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30ED9" w14:textId="5DD71285" w:rsidR="0087513A" w:rsidRPr="000870BF" w:rsidRDefault="0087513A" w:rsidP="0087513A">
      <w:pPr>
        <w:jc w:val="center"/>
        <w:rPr>
          <w:b/>
          <w:bCs/>
          <w:sz w:val="28"/>
          <w:szCs w:val="28"/>
        </w:rPr>
      </w:pPr>
      <w:r w:rsidRPr="000870BF">
        <w:rPr>
          <w:b/>
          <w:bCs/>
          <w:sz w:val="28"/>
          <w:szCs w:val="28"/>
        </w:rPr>
        <w:t>DODATOK</w:t>
      </w:r>
    </w:p>
    <w:p w14:paraId="2F1F65D2" w14:textId="77777777" w:rsidR="0087513A" w:rsidRPr="000870BF" w:rsidRDefault="0087513A" w:rsidP="0087513A">
      <w:pPr>
        <w:jc w:val="center"/>
        <w:rPr>
          <w:b/>
          <w:bCs/>
          <w:sz w:val="28"/>
          <w:szCs w:val="28"/>
        </w:rPr>
      </w:pPr>
    </w:p>
    <w:p w14:paraId="16F65602" w14:textId="10DAB0EA" w:rsidR="0087513A" w:rsidRPr="000870BF" w:rsidRDefault="0087513A" w:rsidP="0087513A">
      <w:pPr>
        <w:jc w:val="center"/>
        <w:rPr>
          <w:b/>
          <w:bCs/>
          <w:sz w:val="28"/>
          <w:szCs w:val="28"/>
        </w:rPr>
      </w:pPr>
      <w:r w:rsidRPr="000870BF">
        <w:rPr>
          <w:b/>
          <w:bCs/>
          <w:sz w:val="28"/>
          <w:szCs w:val="28"/>
        </w:rPr>
        <w:t>Č</w:t>
      </w:r>
      <w:r w:rsidRPr="000870BF">
        <w:rPr>
          <w:b/>
          <w:bCs/>
          <w:sz w:val="28"/>
          <w:szCs w:val="28"/>
          <w:highlight w:val="yellow"/>
        </w:rPr>
        <w:t>.</w:t>
      </w:r>
      <w:r w:rsidR="00C5425E" w:rsidRPr="000870BF">
        <w:rPr>
          <w:b/>
          <w:bCs/>
          <w:sz w:val="28"/>
          <w:szCs w:val="28"/>
          <w:highlight w:val="yellow"/>
        </w:rPr>
        <w:t>_</w:t>
      </w:r>
      <w:r w:rsidR="00237C86">
        <w:rPr>
          <w:b/>
          <w:bCs/>
          <w:sz w:val="28"/>
          <w:szCs w:val="28"/>
          <w:highlight w:val="yellow"/>
        </w:rPr>
        <w:t>1</w:t>
      </w:r>
      <w:r w:rsidR="00C5425E" w:rsidRPr="000870BF">
        <w:rPr>
          <w:b/>
          <w:bCs/>
          <w:sz w:val="28"/>
          <w:szCs w:val="28"/>
          <w:highlight w:val="yellow"/>
        </w:rPr>
        <w:t>_</w:t>
      </w:r>
    </w:p>
    <w:p w14:paraId="076D4996" w14:textId="77777777" w:rsidR="0087513A" w:rsidRPr="000870BF" w:rsidRDefault="0087513A" w:rsidP="0087513A">
      <w:pPr>
        <w:jc w:val="center"/>
        <w:rPr>
          <w:b/>
          <w:bCs/>
          <w:sz w:val="28"/>
          <w:szCs w:val="28"/>
        </w:rPr>
      </w:pPr>
    </w:p>
    <w:p w14:paraId="3ABD9929" w14:textId="77777777" w:rsidR="0087513A" w:rsidRPr="000870BF" w:rsidRDefault="0087513A" w:rsidP="0087513A">
      <w:pPr>
        <w:jc w:val="center"/>
        <w:rPr>
          <w:b/>
          <w:bCs/>
          <w:sz w:val="28"/>
          <w:szCs w:val="28"/>
        </w:rPr>
      </w:pPr>
      <w:r w:rsidRPr="000870BF">
        <w:rPr>
          <w:b/>
          <w:bCs/>
          <w:sz w:val="28"/>
          <w:szCs w:val="28"/>
        </w:rPr>
        <w:t>k školskému poriadku</w:t>
      </w:r>
    </w:p>
    <w:p w14:paraId="2C79ED53" w14:textId="77777777" w:rsidR="0087513A" w:rsidRPr="000870BF" w:rsidRDefault="0087513A" w:rsidP="0087513A">
      <w:pPr>
        <w:jc w:val="center"/>
        <w:rPr>
          <w:b/>
          <w:bCs/>
          <w:sz w:val="28"/>
          <w:szCs w:val="28"/>
        </w:rPr>
      </w:pPr>
    </w:p>
    <w:p w14:paraId="751DB0C4" w14:textId="77777777" w:rsidR="0087513A" w:rsidRPr="000870BF" w:rsidRDefault="0087513A" w:rsidP="0087513A">
      <w:pPr>
        <w:jc w:val="center"/>
        <w:rPr>
          <w:b/>
          <w:bCs/>
          <w:sz w:val="28"/>
          <w:szCs w:val="28"/>
        </w:rPr>
      </w:pPr>
    </w:p>
    <w:p w14:paraId="6EBB29EA" w14:textId="77777777" w:rsidR="0087513A" w:rsidRPr="000870BF" w:rsidRDefault="0087513A" w:rsidP="0087513A">
      <w:pPr>
        <w:jc w:val="center"/>
        <w:rPr>
          <w:b/>
          <w:bCs/>
          <w:sz w:val="28"/>
          <w:szCs w:val="28"/>
        </w:rPr>
      </w:pPr>
    </w:p>
    <w:p w14:paraId="3C21CE51" w14:textId="77777777" w:rsidR="0087513A" w:rsidRPr="000870BF" w:rsidRDefault="0087513A" w:rsidP="0087513A">
      <w:pPr>
        <w:jc w:val="center"/>
        <w:rPr>
          <w:sz w:val="28"/>
          <w:szCs w:val="28"/>
        </w:rPr>
      </w:pPr>
    </w:p>
    <w:p w14:paraId="07877BCD" w14:textId="77777777" w:rsidR="0087513A" w:rsidRPr="000870BF" w:rsidRDefault="0087513A" w:rsidP="0087513A">
      <w:pPr>
        <w:jc w:val="center"/>
        <w:rPr>
          <w:sz w:val="28"/>
          <w:szCs w:val="28"/>
        </w:rPr>
      </w:pPr>
    </w:p>
    <w:p w14:paraId="1E5E4118" w14:textId="77777777" w:rsidR="0087513A" w:rsidRPr="000870BF" w:rsidRDefault="0087513A" w:rsidP="0087513A">
      <w:pPr>
        <w:jc w:val="center"/>
        <w:rPr>
          <w:sz w:val="28"/>
          <w:szCs w:val="28"/>
        </w:rPr>
      </w:pPr>
    </w:p>
    <w:p w14:paraId="3A560642" w14:textId="77777777" w:rsidR="00C5425E" w:rsidRPr="000870BF" w:rsidRDefault="00C5425E" w:rsidP="0087513A">
      <w:pPr>
        <w:jc w:val="center"/>
        <w:rPr>
          <w:sz w:val="28"/>
          <w:szCs w:val="28"/>
        </w:rPr>
      </w:pPr>
    </w:p>
    <w:p w14:paraId="18DDABFC" w14:textId="77777777" w:rsidR="00C5425E" w:rsidRPr="000870BF" w:rsidRDefault="00C5425E" w:rsidP="0087513A">
      <w:pPr>
        <w:jc w:val="center"/>
        <w:rPr>
          <w:sz w:val="28"/>
          <w:szCs w:val="28"/>
        </w:rPr>
      </w:pPr>
    </w:p>
    <w:p w14:paraId="3E6DDDCC" w14:textId="77777777" w:rsidR="00C5425E" w:rsidRPr="000870BF" w:rsidRDefault="00C5425E" w:rsidP="0087513A">
      <w:pPr>
        <w:jc w:val="center"/>
        <w:rPr>
          <w:sz w:val="28"/>
          <w:szCs w:val="28"/>
        </w:rPr>
      </w:pPr>
    </w:p>
    <w:p w14:paraId="6F501F6E" w14:textId="77777777" w:rsidR="00C5425E" w:rsidRPr="000870BF" w:rsidRDefault="00C5425E" w:rsidP="0087513A">
      <w:pPr>
        <w:jc w:val="center"/>
        <w:rPr>
          <w:sz w:val="28"/>
          <w:szCs w:val="28"/>
        </w:rPr>
      </w:pPr>
    </w:p>
    <w:p w14:paraId="0072DD3D" w14:textId="77777777" w:rsidR="00C5425E" w:rsidRPr="000870BF" w:rsidRDefault="00C5425E" w:rsidP="0087513A">
      <w:pPr>
        <w:jc w:val="center"/>
        <w:rPr>
          <w:sz w:val="28"/>
          <w:szCs w:val="28"/>
        </w:rPr>
      </w:pPr>
    </w:p>
    <w:p w14:paraId="372C435C" w14:textId="77777777" w:rsidR="00C5425E" w:rsidRPr="000870BF" w:rsidRDefault="00C5425E" w:rsidP="0087513A">
      <w:pPr>
        <w:jc w:val="center"/>
        <w:rPr>
          <w:sz w:val="28"/>
          <w:szCs w:val="28"/>
        </w:rPr>
      </w:pPr>
    </w:p>
    <w:p w14:paraId="61C3A9D1" w14:textId="77777777" w:rsidR="00C5425E" w:rsidRPr="000870BF" w:rsidRDefault="00C5425E" w:rsidP="0087513A">
      <w:pPr>
        <w:jc w:val="center"/>
        <w:rPr>
          <w:sz w:val="28"/>
          <w:szCs w:val="28"/>
        </w:rPr>
      </w:pPr>
    </w:p>
    <w:p w14:paraId="56781B50" w14:textId="77777777" w:rsidR="00C5425E" w:rsidRPr="000870BF" w:rsidRDefault="00C5425E" w:rsidP="0087513A">
      <w:pPr>
        <w:jc w:val="center"/>
        <w:rPr>
          <w:sz w:val="28"/>
          <w:szCs w:val="28"/>
        </w:rPr>
      </w:pPr>
    </w:p>
    <w:p w14:paraId="5A54A825" w14:textId="77777777" w:rsidR="00C5425E" w:rsidRPr="000870BF" w:rsidRDefault="00C5425E" w:rsidP="0087513A">
      <w:pPr>
        <w:jc w:val="center"/>
        <w:rPr>
          <w:sz w:val="28"/>
          <w:szCs w:val="28"/>
        </w:rPr>
      </w:pPr>
    </w:p>
    <w:p w14:paraId="47A4FC14" w14:textId="77777777" w:rsidR="0087513A" w:rsidRPr="000870BF" w:rsidRDefault="0087513A" w:rsidP="0087513A">
      <w:pPr>
        <w:jc w:val="center"/>
        <w:rPr>
          <w:sz w:val="28"/>
          <w:szCs w:val="28"/>
        </w:rPr>
      </w:pPr>
    </w:p>
    <w:p w14:paraId="5CA44E38" w14:textId="77777777" w:rsidR="0087513A" w:rsidRPr="000870BF" w:rsidRDefault="0087513A" w:rsidP="0087513A">
      <w:pPr>
        <w:jc w:val="center"/>
        <w:rPr>
          <w:sz w:val="28"/>
          <w:szCs w:val="28"/>
        </w:rPr>
      </w:pPr>
    </w:p>
    <w:p w14:paraId="5A08ED88" w14:textId="77777777" w:rsidR="0087513A" w:rsidRPr="000870BF" w:rsidRDefault="0087513A" w:rsidP="0087513A">
      <w:pPr>
        <w:jc w:val="center"/>
        <w:rPr>
          <w:sz w:val="28"/>
          <w:szCs w:val="28"/>
        </w:rPr>
      </w:pPr>
    </w:p>
    <w:p w14:paraId="0A18FDA7" w14:textId="77777777" w:rsidR="0087513A" w:rsidRPr="000870BF" w:rsidRDefault="0087513A" w:rsidP="0087513A">
      <w:pPr>
        <w:jc w:val="center"/>
        <w:rPr>
          <w:sz w:val="28"/>
          <w:szCs w:val="28"/>
        </w:rPr>
      </w:pPr>
    </w:p>
    <w:p w14:paraId="5B84497D" w14:textId="1DE51BB9" w:rsidR="0087513A" w:rsidRPr="000870BF" w:rsidRDefault="0087513A" w:rsidP="0087513A">
      <w:pPr>
        <w:jc w:val="center"/>
        <w:rPr>
          <w:b/>
          <w:bCs/>
          <w:sz w:val="28"/>
          <w:szCs w:val="28"/>
        </w:rPr>
      </w:pPr>
      <w:r w:rsidRPr="000870BF">
        <w:rPr>
          <w:b/>
          <w:bCs/>
          <w:sz w:val="28"/>
          <w:szCs w:val="28"/>
        </w:rPr>
        <w:t>ŠTANDARDY DO</w:t>
      </w:r>
      <w:r w:rsidR="00C76811">
        <w:rPr>
          <w:b/>
          <w:bCs/>
          <w:sz w:val="28"/>
          <w:szCs w:val="28"/>
        </w:rPr>
        <w:t>D</w:t>
      </w:r>
      <w:r w:rsidRPr="000870BF">
        <w:rPr>
          <w:b/>
          <w:bCs/>
          <w:sz w:val="28"/>
          <w:szCs w:val="28"/>
        </w:rPr>
        <w:t>RŽIAVANIA ZÁKAZU SEGREGÁCIE VO VÝCHOVE A VZDELÁVANÍ</w:t>
      </w:r>
    </w:p>
    <w:p w14:paraId="2A6C5A0D" w14:textId="77777777" w:rsidR="0087513A" w:rsidRPr="000870BF" w:rsidRDefault="0087513A" w:rsidP="0087513A">
      <w:pPr>
        <w:jc w:val="center"/>
        <w:rPr>
          <w:b/>
          <w:bCs/>
        </w:rPr>
      </w:pPr>
    </w:p>
    <w:p w14:paraId="0AE8524C" w14:textId="77777777" w:rsidR="0087513A" w:rsidRPr="000870BF" w:rsidRDefault="0087513A" w:rsidP="0087513A">
      <w:pPr>
        <w:jc w:val="center"/>
        <w:rPr>
          <w:b/>
          <w:bCs/>
        </w:rPr>
      </w:pPr>
    </w:p>
    <w:p w14:paraId="027AE8D1" w14:textId="77777777" w:rsidR="0087513A" w:rsidRPr="000870BF" w:rsidRDefault="0087513A" w:rsidP="0087513A">
      <w:pPr>
        <w:jc w:val="center"/>
        <w:rPr>
          <w:b/>
          <w:bCs/>
        </w:rPr>
      </w:pPr>
    </w:p>
    <w:p w14:paraId="4C3E2778" w14:textId="77777777" w:rsidR="0087513A" w:rsidRPr="000870BF" w:rsidRDefault="0087513A" w:rsidP="0087513A">
      <w:pPr>
        <w:jc w:val="center"/>
        <w:rPr>
          <w:b/>
          <w:bCs/>
        </w:rPr>
      </w:pPr>
    </w:p>
    <w:p w14:paraId="6235CC1B" w14:textId="77777777" w:rsidR="0087513A" w:rsidRPr="000870BF" w:rsidRDefault="0087513A" w:rsidP="0087513A">
      <w:pPr>
        <w:jc w:val="center"/>
        <w:rPr>
          <w:b/>
          <w:bCs/>
        </w:rPr>
      </w:pPr>
    </w:p>
    <w:p w14:paraId="7CA11222" w14:textId="77777777" w:rsidR="0087513A" w:rsidRPr="000870BF" w:rsidRDefault="0087513A" w:rsidP="0087513A">
      <w:pPr>
        <w:jc w:val="center"/>
        <w:rPr>
          <w:b/>
          <w:bCs/>
        </w:rPr>
      </w:pPr>
    </w:p>
    <w:p w14:paraId="5336D10F" w14:textId="77777777" w:rsidR="0087513A" w:rsidRPr="000870BF" w:rsidRDefault="0087513A" w:rsidP="0087513A">
      <w:pPr>
        <w:jc w:val="center"/>
        <w:rPr>
          <w:b/>
          <w:bCs/>
        </w:rPr>
      </w:pPr>
    </w:p>
    <w:p w14:paraId="6B8FABD1" w14:textId="77777777" w:rsidR="0087513A" w:rsidRPr="000870BF" w:rsidRDefault="0087513A" w:rsidP="0087513A">
      <w:pPr>
        <w:jc w:val="center"/>
        <w:rPr>
          <w:b/>
          <w:bCs/>
        </w:rPr>
      </w:pPr>
    </w:p>
    <w:p w14:paraId="28D10BD3" w14:textId="77777777" w:rsidR="0087513A" w:rsidRPr="000870BF" w:rsidRDefault="0087513A" w:rsidP="0087513A">
      <w:pPr>
        <w:jc w:val="center"/>
        <w:rPr>
          <w:b/>
          <w:bCs/>
        </w:rPr>
      </w:pPr>
    </w:p>
    <w:p w14:paraId="2519A1D8" w14:textId="77777777" w:rsidR="0087513A" w:rsidRPr="000870BF" w:rsidRDefault="0087513A" w:rsidP="0087513A">
      <w:pPr>
        <w:jc w:val="center"/>
        <w:rPr>
          <w:b/>
          <w:bCs/>
        </w:rPr>
      </w:pPr>
    </w:p>
    <w:p w14:paraId="5C5F6E8B" w14:textId="77777777" w:rsidR="0087513A" w:rsidRPr="000870BF" w:rsidRDefault="0087513A" w:rsidP="0087513A">
      <w:pPr>
        <w:jc w:val="center"/>
        <w:rPr>
          <w:b/>
          <w:bCs/>
        </w:rPr>
      </w:pPr>
    </w:p>
    <w:p w14:paraId="04F0F609" w14:textId="77777777" w:rsidR="0087513A" w:rsidRPr="000870BF" w:rsidRDefault="0087513A" w:rsidP="0087513A">
      <w:pPr>
        <w:jc w:val="center"/>
        <w:rPr>
          <w:b/>
          <w:bCs/>
        </w:rPr>
      </w:pPr>
    </w:p>
    <w:p w14:paraId="579B5EE2" w14:textId="77777777" w:rsidR="0087513A" w:rsidRPr="000870BF" w:rsidRDefault="0087513A" w:rsidP="0087513A">
      <w:pPr>
        <w:jc w:val="center"/>
        <w:rPr>
          <w:b/>
          <w:bCs/>
        </w:rPr>
      </w:pPr>
    </w:p>
    <w:p w14:paraId="0B0968F7" w14:textId="77777777" w:rsidR="0087513A" w:rsidRPr="000870BF" w:rsidRDefault="0087513A" w:rsidP="0087513A">
      <w:pPr>
        <w:jc w:val="center"/>
        <w:rPr>
          <w:b/>
          <w:bCs/>
        </w:rPr>
      </w:pPr>
    </w:p>
    <w:p w14:paraId="1344D13D" w14:textId="77777777" w:rsidR="0087513A" w:rsidRPr="000870BF" w:rsidRDefault="0087513A" w:rsidP="0087513A">
      <w:pPr>
        <w:jc w:val="center"/>
        <w:rPr>
          <w:b/>
          <w:bCs/>
        </w:rPr>
      </w:pPr>
    </w:p>
    <w:p w14:paraId="46B97289" w14:textId="696651BB" w:rsidR="0087513A" w:rsidRPr="000870BF" w:rsidRDefault="0087513A" w:rsidP="0087513A">
      <w:pPr>
        <w:jc w:val="center"/>
        <w:rPr>
          <w:b/>
          <w:bCs/>
        </w:rPr>
      </w:pPr>
    </w:p>
    <w:p w14:paraId="4609250A" w14:textId="77777777" w:rsidR="0087513A" w:rsidRPr="000870BF" w:rsidRDefault="0087513A" w:rsidP="0087513A">
      <w:pPr>
        <w:jc w:val="center"/>
        <w:rPr>
          <w:b/>
          <w:bCs/>
        </w:rPr>
      </w:pPr>
    </w:p>
    <w:p w14:paraId="48160735" w14:textId="77777777" w:rsidR="0087513A" w:rsidRPr="000870BF" w:rsidRDefault="0087513A" w:rsidP="0087513A">
      <w:pPr>
        <w:jc w:val="center"/>
        <w:rPr>
          <w:b/>
          <w:bCs/>
        </w:rPr>
      </w:pPr>
    </w:p>
    <w:p w14:paraId="4DB2E28B" w14:textId="77777777" w:rsidR="00C5425E" w:rsidRPr="000870BF" w:rsidRDefault="00C5425E" w:rsidP="0087513A">
      <w:pPr>
        <w:jc w:val="center"/>
        <w:rPr>
          <w:b/>
          <w:bCs/>
        </w:rPr>
      </w:pPr>
    </w:p>
    <w:p w14:paraId="266EBD4E" w14:textId="77777777" w:rsidR="00C5425E" w:rsidRPr="000870BF" w:rsidRDefault="00C5425E" w:rsidP="0087513A">
      <w:pPr>
        <w:jc w:val="center"/>
        <w:rPr>
          <w:b/>
          <w:bCs/>
        </w:rPr>
      </w:pPr>
    </w:p>
    <w:p w14:paraId="7435276F" w14:textId="77777777" w:rsidR="00C5425E" w:rsidRPr="000870BF" w:rsidRDefault="00C5425E" w:rsidP="0087513A">
      <w:pPr>
        <w:jc w:val="center"/>
        <w:rPr>
          <w:b/>
          <w:bCs/>
        </w:rPr>
      </w:pPr>
    </w:p>
    <w:p w14:paraId="04FE64AD" w14:textId="77777777" w:rsidR="00C5425E" w:rsidRPr="000870BF" w:rsidRDefault="00C5425E" w:rsidP="0087513A">
      <w:pPr>
        <w:jc w:val="center"/>
      </w:pPr>
    </w:p>
    <w:p w14:paraId="6B5B751F" w14:textId="77777777" w:rsidR="00C5425E" w:rsidRPr="000870BF" w:rsidRDefault="00C5425E" w:rsidP="00C5425E">
      <w:pPr>
        <w:suppressAutoHyphens w:val="0"/>
        <w:spacing w:after="100" w:line="259" w:lineRule="auto"/>
        <w:jc w:val="center"/>
        <w:rPr>
          <w:rFonts w:eastAsia="Arial"/>
          <w:b/>
          <w:color w:val="000000" w:themeColor="text1"/>
          <w:kern w:val="2"/>
          <w:u w:val="single" w:color="002060"/>
          <w:lang w:eastAsia="sk-SK"/>
          <w14:ligatures w14:val="standardContextual"/>
        </w:rPr>
      </w:pPr>
    </w:p>
    <w:p w14:paraId="6BB0C695" w14:textId="3636B21B" w:rsidR="00C5425E" w:rsidRPr="000870BF" w:rsidRDefault="00C5425E" w:rsidP="00C5425E">
      <w:pPr>
        <w:suppressAutoHyphens w:val="0"/>
        <w:spacing w:after="100" w:line="259" w:lineRule="auto"/>
        <w:jc w:val="center"/>
        <w:rPr>
          <w:rFonts w:eastAsia="Arial"/>
          <w:b/>
          <w:color w:val="000000" w:themeColor="text1"/>
          <w:kern w:val="2"/>
          <w:u w:val="single" w:color="002060"/>
          <w:lang w:eastAsia="sk-SK"/>
          <w14:ligatures w14:val="standardContextual"/>
        </w:rPr>
      </w:pPr>
      <w:r w:rsidRPr="000870BF">
        <w:rPr>
          <w:rFonts w:eastAsia="Arial"/>
          <w:b/>
          <w:color w:val="000000" w:themeColor="text1"/>
          <w:kern w:val="2"/>
          <w:u w:val="single" w:color="002060"/>
          <w:lang w:eastAsia="sk-SK"/>
          <w14:ligatures w14:val="standardContextual"/>
        </w:rPr>
        <w:lastRenderedPageBreak/>
        <w:t>Štandardy dodržiavania zákazu segregácie vo výchove a vzdelávaní</w:t>
      </w:r>
    </w:p>
    <w:p w14:paraId="50B95469" w14:textId="77777777" w:rsidR="00C5425E" w:rsidRPr="000870BF" w:rsidRDefault="00C5425E" w:rsidP="00C5425E">
      <w:pPr>
        <w:suppressAutoHyphens w:val="0"/>
        <w:spacing w:after="100" w:line="259" w:lineRule="auto"/>
        <w:jc w:val="center"/>
        <w:rPr>
          <w:rFonts w:eastAsia="Arial"/>
          <w:color w:val="000000" w:themeColor="text1"/>
          <w:kern w:val="2"/>
          <w:lang w:eastAsia="sk-SK"/>
          <w14:ligatures w14:val="standardContextual"/>
        </w:rPr>
      </w:pPr>
    </w:p>
    <w:p w14:paraId="77BF3E95" w14:textId="77777777" w:rsidR="00C5425E" w:rsidRPr="000870BF" w:rsidRDefault="00C5425E" w:rsidP="00C5425E">
      <w:pPr>
        <w:suppressAutoHyphens w:val="0"/>
        <w:spacing w:after="87" w:line="268" w:lineRule="auto"/>
        <w:ind w:left="10" w:right="104" w:hanging="10"/>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Pri dodržiavaní zákazu segregácie vo výchove a vzdelávaní škola a školské zariadenie postupuje podľa Štandardov dodržiavania zákazu segregácie vo výchove a vzdelávaní (ďalej len „Štandardy“), ktoré vydáva MŠVVaM SR a ich znenie je súčasťou dodatku školského poriadku.  </w:t>
      </w:r>
    </w:p>
    <w:p w14:paraId="7ED0CF17" w14:textId="77777777" w:rsidR="00C5425E" w:rsidRPr="000870BF" w:rsidRDefault="00C5425E" w:rsidP="00C5425E">
      <w:pPr>
        <w:suppressAutoHyphens w:val="0"/>
        <w:spacing w:after="87" w:line="267" w:lineRule="auto"/>
        <w:ind w:left="-5" w:right="88" w:hanging="10"/>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Štandardy sú </w:t>
      </w:r>
      <w:r w:rsidRPr="000870BF">
        <w:rPr>
          <w:rFonts w:eastAsia="Arial"/>
          <w:b/>
          <w:color w:val="000000"/>
          <w:kern w:val="2"/>
          <w:lang w:eastAsia="sk-SK"/>
          <w14:ligatures w14:val="standardContextual"/>
        </w:rPr>
        <w:t>základné pravidlá, princípy a postupy predchádzania a eliminácie segregácie vo výchove a vzdelávaní. Ich uplatňovanie prispieva k dodržiavaniu princípov výchovy a vzdelávania podľa školského zákona v školách a školských zariadeniach</w:t>
      </w:r>
      <w:r w:rsidRPr="000870BF">
        <w:rPr>
          <w:rFonts w:eastAsia="Arial"/>
          <w:color w:val="000000"/>
          <w:kern w:val="2"/>
          <w:lang w:eastAsia="sk-SK"/>
          <w14:ligatures w14:val="standardContextual"/>
        </w:rPr>
        <w:t xml:space="preserve">. Vychádzajú z ustanovení Dohovoru o právach dieťaťa: </w:t>
      </w:r>
    </w:p>
    <w:p w14:paraId="2BA59407" w14:textId="77777777" w:rsidR="00C5425E" w:rsidRPr="000870BF" w:rsidRDefault="00C5425E" w:rsidP="00C5425E">
      <w:pPr>
        <w:suppressAutoHyphens w:val="0"/>
        <w:spacing w:after="87" w:line="268" w:lineRule="auto"/>
        <w:ind w:left="10" w:right="88" w:hanging="10"/>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Článok 2 ods. 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14:paraId="0A2C8EF6" w14:textId="77777777" w:rsidR="00C5425E" w:rsidRPr="000870BF" w:rsidRDefault="00C5425E" w:rsidP="00C5425E">
      <w:pPr>
        <w:suppressAutoHyphens w:val="0"/>
        <w:spacing w:after="87" w:line="268" w:lineRule="auto"/>
        <w:ind w:left="10" w:right="90" w:hanging="10"/>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Článok 2 ods. 2: Urobiť potrebné opatrenia na to, aby bolo dieťa chránené pred všetkými formami diskriminácie alebo trestania, ktoré vyplývajú z postavenia, činnosti, vyjadrených názorov alebo presvedčenia jeho rodičov, zákonných zástupcov alebo členov rodiny.  </w:t>
      </w:r>
    </w:p>
    <w:p w14:paraId="6A75329B" w14:textId="77777777" w:rsidR="00C5425E" w:rsidRPr="000870BF" w:rsidRDefault="00C5425E" w:rsidP="00C5425E">
      <w:pPr>
        <w:suppressAutoHyphens w:val="0"/>
        <w:spacing w:after="89" w:line="268" w:lineRule="auto"/>
        <w:ind w:left="10" w:right="90" w:hanging="10"/>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Článok 3 ods. 1: Záujem dieťaťa musí byť prvoradým hľadiskom pri akejkoľvek činnosti týkajúcej sa detí, nech už uskutočňovanej verejnými alebo súkromnými zariadeniami sociálnej starostlivosti, súdmi, správnymi alebo zákonodarnými orgánmi. </w:t>
      </w:r>
    </w:p>
    <w:p w14:paraId="2D2349D7" w14:textId="77777777" w:rsidR="00C5425E" w:rsidRPr="000870BF" w:rsidRDefault="00C5425E" w:rsidP="00C5425E">
      <w:pPr>
        <w:suppressAutoHyphens w:val="0"/>
        <w:spacing w:after="132" w:line="268" w:lineRule="auto"/>
        <w:ind w:left="10" w:right="13" w:hanging="10"/>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Článok 29 ods. 1: Výchova a vzdelávanie dieťaťa má smerovať k: </w:t>
      </w:r>
    </w:p>
    <w:p w14:paraId="3DD4754D" w14:textId="77777777" w:rsidR="00C5425E" w:rsidRPr="000870BF" w:rsidRDefault="00C5425E" w:rsidP="00C5425E">
      <w:pPr>
        <w:numPr>
          <w:ilvl w:val="0"/>
          <w:numId w:val="13"/>
        </w:numPr>
        <w:suppressAutoHyphens w:val="0"/>
        <w:spacing w:after="50" w:line="268" w:lineRule="auto"/>
        <w:ind w:left="413" w:right="13" w:hanging="286"/>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rozvoju osobnosti dieťaťa, jeho jedinečných daností a duševných a fyzických schopností v ich najvyššej možnej miere;  </w:t>
      </w:r>
    </w:p>
    <w:p w14:paraId="1AA4EDA8" w14:textId="77777777" w:rsidR="00C5425E" w:rsidRPr="000870BF" w:rsidRDefault="00C5425E" w:rsidP="00C5425E">
      <w:pPr>
        <w:numPr>
          <w:ilvl w:val="0"/>
          <w:numId w:val="13"/>
        </w:numPr>
        <w:suppressAutoHyphens w:val="0"/>
        <w:spacing w:after="10" w:line="268" w:lineRule="auto"/>
        <w:ind w:left="413" w:right="13" w:hanging="286"/>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rozvíjaniu úcty k ľudským právam a základným slobodám a k zásadám zakotveným v Charte </w:t>
      </w:r>
    </w:p>
    <w:p w14:paraId="443E01F9" w14:textId="77777777" w:rsidR="00C5425E" w:rsidRPr="000870BF" w:rsidRDefault="00C5425E" w:rsidP="00C5425E">
      <w:pPr>
        <w:suppressAutoHyphens w:val="0"/>
        <w:spacing w:after="50" w:line="268" w:lineRule="auto"/>
        <w:ind w:left="437" w:right="13" w:hanging="10"/>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Organizácie Spojených národov;  </w:t>
      </w:r>
    </w:p>
    <w:p w14:paraId="19DE934A" w14:textId="77777777" w:rsidR="00C5425E" w:rsidRPr="000870BF" w:rsidRDefault="00C5425E" w:rsidP="00C5425E">
      <w:pPr>
        <w:numPr>
          <w:ilvl w:val="0"/>
          <w:numId w:val="13"/>
        </w:numPr>
        <w:suppressAutoHyphens w:val="0"/>
        <w:spacing w:after="50" w:line="268" w:lineRule="auto"/>
        <w:ind w:left="413" w:right="13" w:hanging="286"/>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rozvíjaniu úcty k rodičom, k vlastnej kultúrnej, jazykovej a hodnotovej identite a k hodnotám krajiny, v ktorej dieťa žije i k hodnotám krajiny svojho pôvodu a k iným kultúram  </w:t>
      </w:r>
    </w:p>
    <w:p w14:paraId="0AC52B98" w14:textId="77777777" w:rsidR="00C5425E" w:rsidRPr="000870BF" w:rsidRDefault="00C5425E" w:rsidP="00C5425E">
      <w:pPr>
        <w:numPr>
          <w:ilvl w:val="0"/>
          <w:numId w:val="13"/>
        </w:numPr>
        <w:suppressAutoHyphens w:val="0"/>
        <w:spacing w:after="50" w:line="268" w:lineRule="auto"/>
        <w:ind w:left="413" w:right="13" w:hanging="286"/>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príprave dieťaťa na zodpovedný život v slobodnej spoločnosti v duchu porozumenia, mieru, znášanlivosti, rovnosti pohlaví a priateľstva medzi všetkými národmi, etnickými, národnostnými  a náboženskými skupinami a osobami domorodého pôvodu;  </w:t>
      </w:r>
    </w:p>
    <w:p w14:paraId="4926120D" w14:textId="77777777" w:rsidR="00C5425E" w:rsidRPr="000870BF" w:rsidRDefault="00C5425E" w:rsidP="00C5425E">
      <w:pPr>
        <w:numPr>
          <w:ilvl w:val="0"/>
          <w:numId w:val="13"/>
        </w:numPr>
        <w:suppressAutoHyphens w:val="0"/>
        <w:spacing w:after="261" w:line="268" w:lineRule="auto"/>
        <w:ind w:left="413" w:right="13" w:hanging="286"/>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rozvíjaniu úcty k prírodnému prostrediu.”</w:t>
      </w:r>
      <w:r w:rsidRPr="000870BF">
        <w:rPr>
          <w:rFonts w:eastAsia="Arial"/>
          <w:color w:val="000000"/>
          <w:kern w:val="2"/>
          <w:vertAlign w:val="superscript"/>
          <w:lang w:eastAsia="sk-SK"/>
          <w14:ligatures w14:val="standardContextual"/>
        </w:rPr>
        <w:footnoteReference w:id="1"/>
      </w:r>
      <w:r w:rsidRPr="000870BF">
        <w:rPr>
          <w:rFonts w:eastAsia="Arial"/>
          <w:color w:val="000000"/>
          <w:kern w:val="2"/>
          <w:lang w:eastAsia="sk-SK"/>
          <w14:ligatures w14:val="standardContextual"/>
        </w:rPr>
        <w:t xml:space="preserve"> </w:t>
      </w:r>
    </w:p>
    <w:p w14:paraId="548F6087" w14:textId="77777777" w:rsidR="00C5425E" w:rsidRPr="000870BF" w:rsidRDefault="00C5425E" w:rsidP="00C5425E">
      <w:pPr>
        <w:suppressAutoHyphens w:val="0"/>
        <w:spacing w:after="102" w:line="268" w:lineRule="auto"/>
        <w:ind w:left="10" w:right="13" w:hanging="10"/>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Štandardy dodržiavania zákazu segregácie sú rozpracovaním a realizáciou praktickej časti Metodickej príručky desegregácie vo výchove a vzdelávaní</w:t>
      </w:r>
      <w:r w:rsidRPr="000870BF">
        <w:rPr>
          <w:rFonts w:eastAsia="Arial"/>
          <w:color w:val="000000"/>
          <w:kern w:val="2"/>
          <w:vertAlign w:val="superscript"/>
          <w:lang w:eastAsia="sk-SK"/>
          <w14:ligatures w14:val="standardContextual"/>
        </w:rPr>
        <w:footnoteReference w:id="2"/>
      </w:r>
      <w:r w:rsidRPr="000870BF">
        <w:rPr>
          <w:rFonts w:eastAsia="Arial"/>
          <w:color w:val="000000"/>
          <w:kern w:val="2"/>
          <w:lang w:eastAsia="sk-SK"/>
          <w14:ligatures w14:val="standardContextual"/>
        </w:rPr>
        <w:t xml:space="preserve">. </w:t>
      </w:r>
    </w:p>
    <w:p w14:paraId="7745CEE2" w14:textId="77777777" w:rsidR="00C5425E" w:rsidRPr="000870BF" w:rsidRDefault="00C5425E" w:rsidP="00C5425E">
      <w:pPr>
        <w:suppressAutoHyphens w:val="0"/>
        <w:spacing w:after="99" w:line="272" w:lineRule="auto"/>
        <w:ind w:left="-5" w:hanging="10"/>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Štandardy v prepojení na metodickú príručku napomáhajú naplneniu princípu </w:t>
      </w:r>
      <w:r w:rsidRPr="000870BF">
        <w:rPr>
          <w:rFonts w:eastAsia="Arial"/>
          <w:i/>
          <w:color w:val="000000"/>
          <w:kern w:val="2"/>
          <w:lang w:eastAsia="sk-SK"/>
          <w14:ligatures w14:val="standardContextual"/>
        </w:rPr>
        <w:t>„zákazu všetkých foriem diskriminácie a obzvlášť segregácie“</w:t>
      </w:r>
      <w:r w:rsidRPr="000870BF">
        <w:rPr>
          <w:rFonts w:eastAsia="Arial"/>
          <w:color w:val="000000"/>
          <w:kern w:val="2"/>
          <w:vertAlign w:val="superscript"/>
          <w:lang w:eastAsia="sk-SK"/>
          <w14:ligatures w14:val="standardContextual"/>
        </w:rPr>
        <w:footnoteReference w:id="3"/>
      </w:r>
      <w:r w:rsidRPr="000870BF">
        <w:rPr>
          <w:rFonts w:eastAsia="Arial"/>
          <w:color w:val="000000"/>
          <w:kern w:val="2"/>
          <w:lang w:eastAsia="sk-SK"/>
          <w14:ligatures w14:val="standardContextual"/>
        </w:rPr>
        <w:t>. Segregáciu vo výchove a vzdelávaní definuje školský zákon nasledovne: „</w:t>
      </w:r>
      <w:r w:rsidRPr="000870BF">
        <w:rPr>
          <w:rFonts w:eastAsia="Arial"/>
          <w:i/>
          <w:color w:val="000000"/>
          <w:kern w:val="2"/>
          <w:lang w:eastAsia="sk-SK"/>
          <w14:ligatures w14:val="standardContextual"/>
        </w:rPr>
        <w:t>konanie alebo opomenutie konania, ktoré je v rozpore so zásadou rovnakého zaobchádzania podľa osobitného predpisu</w:t>
      </w:r>
      <w:r w:rsidRPr="000870BF">
        <w:rPr>
          <w:rFonts w:eastAsia="Arial"/>
          <w:i/>
          <w:color w:val="000000"/>
          <w:kern w:val="2"/>
          <w:vertAlign w:val="superscript"/>
          <w:lang w:eastAsia="sk-SK"/>
          <w14:ligatures w14:val="standardContextual"/>
        </w:rPr>
        <w:t>2a)</w:t>
      </w:r>
      <w:r w:rsidRPr="000870BF">
        <w:rPr>
          <w:rFonts w:eastAsia="Arial"/>
          <w:i/>
          <w:color w:val="000000"/>
          <w:kern w:val="2"/>
          <w:lang w:eastAsia="sk-SK"/>
          <w14:ligatures w14:val="standardContextual"/>
        </w:rPr>
        <w:t xml:space="preserve"> a v dôsledku ktorého dochádza alebo by mohlo dôjsť  k priestorovému, organizačnému alebo sociálnemu vylúčeniu skupiny detí a žiakov </w:t>
      </w:r>
      <w:r w:rsidRPr="000870BF">
        <w:rPr>
          <w:rFonts w:eastAsia="Arial"/>
          <w:i/>
          <w:color w:val="000000"/>
          <w:kern w:val="2"/>
          <w:lang w:eastAsia="sk-SK"/>
          <w14:ligatures w14:val="standardContextual"/>
        </w:rPr>
        <w:lastRenderedPageBreak/>
        <w:t>alebo účastníkov výchovy a vzdelávania alebo k ich oddelenému vzdelávaniu okrem vzdelávania poskytovaného v súlade s medzinárodnou zmluvou, ktorou je Slovenská republika viazaná</w:t>
      </w:r>
      <w:r w:rsidRPr="000870BF">
        <w:rPr>
          <w:rFonts w:eastAsia="Arial"/>
          <w:i/>
          <w:color w:val="000000"/>
          <w:kern w:val="2"/>
          <w:vertAlign w:val="superscript"/>
          <w:lang w:eastAsia="sk-SK"/>
          <w14:ligatures w14:val="standardContextual"/>
        </w:rPr>
        <w:t>2b)</w:t>
      </w:r>
      <w:r w:rsidRPr="000870BF">
        <w:rPr>
          <w:rFonts w:eastAsia="Arial"/>
          <w:i/>
          <w:color w:val="000000"/>
          <w:kern w:val="2"/>
          <w:lang w:eastAsia="sk-SK"/>
          <w14:ligatures w14:val="standardContextual"/>
        </w:rPr>
        <w:t xml:space="preserve"> pri uplatňovaní práv národnostných 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r w:rsidRPr="000870BF">
        <w:rPr>
          <w:rFonts w:eastAsia="Arial"/>
          <w:color w:val="000000"/>
          <w:kern w:val="2"/>
          <w:lang w:eastAsia="sk-SK"/>
          <w14:ligatures w14:val="standardContextual"/>
        </w:rPr>
        <w:t>.“</w:t>
      </w:r>
      <w:r w:rsidRPr="000870BF">
        <w:rPr>
          <w:rFonts w:eastAsia="Arial"/>
          <w:color w:val="000000"/>
          <w:kern w:val="2"/>
          <w:vertAlign w:val="superscript"/>
          <w:lang w:eastAsia="sk-SK"/>
          <w14:ligatures w14:val="standardContextual"/>
        </w:rPr>
        <w:footnoteReference w:id="4"/>
      </w:r>
      <w:r w:rsidRPr="000870BF">
        <w:rPr>
          <w:rFonts w:eastAsia="Arial"/>
          <w:color w:val="000000"/>
          <w:kern w:val="2"/>
          <w:lang w:eastAsia="sk-SK"/>
          <w14:ligatures w14:val="standardContextual"/>
        </w:rPr>
        <w:t xml:space="preserve"> </w:t>
      </w:r>
    </w:p>
    <w:p w14:paraId="4C1EA88A" w14:textId="77777777" w:rsidR="00C5425E" w:rsidRPr="000870BF" w:rsidRDefault="00C5425E" w:rsidP="00C5425E">
      <w:pPr>
        <w:suppressAutoHyphens w:val="0"/>
        <w:spacing w:after="50" w:line="268" w:lineRule="auto"/>
        <w:ind w:left="10" w:right="13" w:hanging="10"/>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Štandardy dodržiavania zákazu segregácie vo výchove a vzdelávaní sa týkajú všetkých oblastí, ktoré upravuje školský poriadok podľa školského zákona (Zákon č. 245/2008 Z. z., § 153 ods. 1):  </w:t>
      </w:r>
    </w:p>
    <w:p w14:paraId="4F349A76" w14:textId="77777777" w:rsidR="00C5425E" w:rsidRPr="000870BF" w:rsidRDefault="00C5425E" w:rsidP="00C5425E">
      <w:pPr>
        <w:numPr>
          <w:ilvl w:val="0"/>
          <w:numId w:val="18"/>
        </w:numPr>
        <w:suppressAutoHyphens w:val="0"/>
        <w:spacing w:after="50" w:line="268" w:lineRule="auto"/>
        <w:ind w:left="851" w:right="13" w:hanging="439"/>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výkon práv a povinností žiakov a ich zákonných zástupcov v škole, pravidlá vzájomných vzťahov  a vzťahov s pedagogickými zamestnancami a ďalšími zamestnancami školy, </w:t>
      </w:r>
    </w:p>
    <w:p w14:paraId="30168306" w14:textId="77777777" w:rsidR="00C5425E" w:rsidRPr="000870BF" w:rsidRDefault="00C5425E" w:rsidP="00C5425E">
      <w:pPr>
        <w:numPr>
          <w:ilvl w:val="0"/>
          <w:numId w:val="18"/>
        </w:numPr>
        <w:suppressAutoHyphens w:val="0"/>
        <w:spacing w:after="50" w:line="268" w:lineRule="auto"/>
        <w:ind w:left="851" w:right="13" w:hanging="439"/>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prevádzka a vnútorný režim školy, </w:t>
      </w:r>
    </w:p>
    <w:p w14:paraId="6AAD5511" w14:textId="77777777" w:rsidR="00C5425E" w:rsidRPr="000870BF" w:rsidRDefault="00C5425E" w:rsidP="00C5425E">
      <w:pPr>
        <w:numPr>
          <w:ilvl w:val="0"/>
          <w:numId w:val="18"/>
        </w:numPr>
        <w:suppressAutoHyphens w:val="0"/>
        <w:spacing w:after="50" w:line="268" w:lineRule="auto"/>
        <w:ind w:left="851" w:right="13" w:hanging="439"/>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podmienky na zaistenie bezpečnosti a ochrany zdravia detí a žiakov a ich ochrany pred sociálnopatologickými javmi, diskrimináciou alebo násilím, </w:t>
      </w:r>
    </w:p>
    <w:p w14:paraId="16A56FDB" w14:textId="77777777" w:rsidR="00C5425E" w:rsidRPr="000870BF" w:rsidRDefault="00C5425E" w:rsidP="00C5425E">
      <w:pPr>
        <w:numPr>
          <w:ilvl w:val="0"/>
          <w:numId w:val="18"/>
        </w:numPr>
        <w:suppressAutoHyphens w:val="0"/>
        <w:spacing w:after="89" w:line="268" w:lineRule="auto"/>
        <w:ind w:left="851" w:right="13" w:hanging="439"/>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podmienky nakladania s majetkom, ktorý škola alebo školské zariadenie spravuje, ak tak rozhodne zriaďovateľ. </w:t>
      </w:r>
    </w:p>
    <w:p w14:paraId="63C0CFA4" w14:textId="77777777" w:rsidR="00C5425E" w:rsidRPr="000870BF" w:rsidRDefault="00C5425E" w:rsidP="00C5425E">
      <w:pPr>
        <w:suppressAutoHyphens w:val="0"/>
        <w:spacing w:after="8" w:line="268" w:lineRule="auto"/>
        <w:ind w:left="10" w:right="13" w:hanging="10"/>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Štandardy dodržiavania zákazu segregácie vo výchove a vzdelávaní definujeme ako Štandardy postojov a hodnôt a Štandardy vyplývajúce z definície segregácie vo výchove a vzdelávaní. </w:t>
      </w:r>
    </w:p>
    <w:p w14:paraId="76EAB16C" w14:textId="77777777" w:rsidR="00C5425E" w:rsidRPr="000870BF" w:rsidRDefault="00C5425E" w:rsidP="00C5425E">
      <w:pPr>
        <w:suppressAutoHyphens w:val="0"/>
        <w:spacing w:after="238" w:line="259" w:lineRule="auto"/>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 </w:t>
      </w:r>
    </w:p>
    <w:p w14:paraId="24A57D30" w14:textId="77777777" w:rsidR="00C5425E" w:rsidRPr="000870BF" w:rsidRDefault="00C5425E" w:rsidP="00C5425E">
      <w:pPr>
        <w:suppressAutoHyphens w:val="0"/>
        <w:spacing w:after="90" w:line="267" w:lineRule="auto"/>
        <w:ind w:left="-5" w:right="88" w:hanging="10"/>
        <w:jc w:val="both"/>
        <w:rPr>
          <w:rFonts w:eastAsia="Arial"/>
          <w:color w:val="000000"/>
          <w:kern w:val="2"/>
          <w:lang w:eastAsia="sk-SK"/>
          <w14:ligatures w14:val="standardContextual"/>
        </w:rPr>
      </w:pPr>
      <w:r w:rsidRPr="000870BF">
        <w:rPr>
          <w:rFonts w:eastAsia="Arial"/>
          <w:b/>
          <w:color w:val="000000"/>
          <w:kern w:val="2"/>
          <w:lang w:eastAsia="sk-SK"/>
          <w14:ligatures w14:val="standardContextual"/>
        </w:rPr>
        <w:t xml:space="preserve">Štandardy postojov a hodnôt </w:t>
      </w:r>
    </w:p>
    <w:p w14:paraId="7BC06523" w14:textId="77777777" w:rsidR="00C5425E" w:rsidRPr="000870BF" w:rsidRDefault="00C5425E" w:rsidP="00C5425E">
      <w:pPr>
        <w:suppressAutoHyphens w:val="0"/>
        <w:spacing w:after="89" w:line="268" w:lineRule="auto"/>
        <w:ind w:left="10" w:right="13" w:hanging="10"/>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Základným predpokladom pre úspešné zavedenie štandardov, ktoré zabezpečia proces prevencie,  či odstraňovania segregácie vo výchove a vzdelávaní je zásadný posun v oblasti postojového a hodnotového nastavenia, kultivácie verejného diskurzu a medziľudských vzťahov všetkých aktérov vzdelávania, ktorí prichádzajú na pôde škôl do kontaktu so žiakmi a poslucháčmi.  </w:t>
      </w:r>
    </w:p>
    <w:p w14:paraId="1EF4F397" w14:textId="77777777" w:rsidR="00C5425E" w:rsidRPr="000870BF" w:rsidRDefault="00C5425E" w:rsidP="00C5425E">
      <w:pPr>
        <w:suppressAutoHyphens w:val="0"/>
        <w:spacing w:after="50" w:line="268" w:lineRule="auto"/>
        <w:ind w:left="10" w:right="13" w:hanging="10"/>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(deskriptorov), ktoré boli vytvorené Radou Európy v dokumente Referenčný rámec kompetencií pre demokratickú kultúru</w:t>
      </w:r>
      <w:r w:rsidRPr="000870BF">
        <w:rPr>
          <w:rFonts w:eastAsia="Arial"/>
          <w:color w:val="000000"/>
          <w:kern w:val="2"/>
          <w:vertAlign w:val="superscript"/>
          <w:lang w:eastAsia="sk-SK"/>
          <w14:ligatures w14:val="standardContextual"/>
        </w:rPr>
        <w:footnoteReference w:id="5"/>
      </w:r>
      <w:r w:rsidRPr="000870BF">
        <w:rPr>
          <w:rFonts w:eastAsia="Arial"/>
          <w:color w:val="000000"/>
          <w:kern w:val="2"/>
          <w:lang w:eastAsia="sk-SK"/>
          <w14:ligatures w14:val="standardContextual"/>
        </w:rPr>
        <w:t xml:space="preserve">. Deskriptory sú popisy a vysvetlenia týkajúce sa konkrétneho žiadúceho správania všetkých aktérov  vo vzdelávaní:  </w:t>
      </w:r>
    </w:p>
    <w:p w14:paraId="3631B5B5" w14:textId="77777777" w:rsidR="00C5425E" w:rsidRPr="000870BF" w:rsidRDefault="00C5425E" w:rsidP="00C5425E">
      <w:pPr>
        <w:pStyle w:val="Odsekzoznamu"/>
        <w:numPr>
          <w:ilvl w:val="0"/>
          <w:numId w:val="19"/>
        </w:numPr>
        <w:suppressAutoHyphens w:val="0"/>
        <w:spacing w:after="50" w:line="268" w:lineRule="auto"/>
        <w:ind w:right="13" w:hanging="437"/>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Zaobchádzať so všetkými ľuďmi bez rozdielu s rešpektom,  </w:t>
      </w:r>
    </w:p>
    <w:p w14:paraId="2C14B008" w14:textId="77777777" w:rsidR="00C5425E" w:rsidRPr="000870BF" w:rsidRDefault="00C5425E" w:rsidP="00C5425E">
      <w:pPr>
        <w:pStyle w:val="Odsekzoznamu"/>
        <w:numPr>
          <w:ilvl w:val="0"/>
          <w:numId w:val="19"/>
        </w:numPr>
        <w:suppressAutoHyphens w:val="0"/>
        <w:spacing w:after="50" w:line="268" w:lineRule="auto"/>
        <w:ind w:right="13" w:hanging="437"/>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Vyjadrovať úctu všetkým bez rozdielu a vnímať rozmanitosť ako príležitosť a prínos pre školu  pri príprave a realizovaní aktivít výchovno-vzdelávacieho procesu.  </w:t>
      </w:r>
    </w:p>
    <w:p w14:paraId="30B1DD20" w14:textId="77777777" w:rsidR="00C5425E" w:rsidRPr="000870BF" w:rsidRDefault="00C5425E" w:rsidP="00C5425E">
      <w:pPr>
        <w:pStyle w:val="Odsekzoznamu"/>
        <w:numPr>
          <w:ilvl w:val="0"/>
          <w:numId w:val="19"/>
        </w:numPr>
        <w:suppressAutoHyphens w:val="0"/>
        <w:spacing w:after="50" w:line="268" w:lineRule="auto"/>
        <w:ind w:right="13" w:hanging="437"/>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lastRenderedPageBreak/>
        <w:t xml:space="preserve">Vyjadrovať druhým ľuďom uznanie ako rovnocenným ľudským bytostiam. </w:t>
      </w:r>
    </w:p>
    <w:p w14:paraId="327CF3A3" w14:textId="77777777" w:rsidR="00C5425E" w:rsidRPr="000870BF" w:rsidRDefault="00C5425E" w:rsidP="00C5425E">
      <w:pPr>
        <w:pStyle w:val="Odsekzoznamu"/>
        <w:numPr>
          <w:ilvl w:val="0"/>
          <w:numId w:val="19"/>
        </w:numPr>
        <w:suppressAutoHyphens w:val="0"/>
        <w:spacing w:after="50" w:line="268" w:lineRule="auto"/>
        <w:ind w:right="13" w:hanging="437"/>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Rešpektovať ľudí rôzneho vierovyznania.  </w:t>
      </w:r>
    </w:p>
    <w:p w14:paraId="7E9B73FA" w14:textId="77777777" w:rsidR="00C5425E" w:rsidRPr="000870BF" w:rsidRDefault="00C5425E" w:rsidP="00C5425E">
      <w:pPr>
        <w:pStyle w:val="Odsekzoznamu"/>
        <w:numPr>
          <w:ilvl w:val="0"/>
          <w:numId w:val="19"/>
        </w:numPr>
        <w:suppressAutoHyphens w:val="0"/>
        <w:spacing w:after="50" w:line="268" w:lineRule="auto"/>
        <w:ind w:right="13" w:hanging="437"/>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Rešpektovať ľudí, ktorí majú odlišné politické názory. </w:t>
      </w:r>
    </w:p>
    <w:p w14:paraId="2CBD2DC4" w14:textId="77777777" w:rsidR="00C5425E" w:rsidRPr="000870BF" w:rsidRDefault="00C5425E" w:rsidP="00C5425E">
      <w:pPr>
        <w:pStyle w:val="Odsekzoznamu"/>
        <w:numPr>
          <w:ilvl w:val="0"/>
          <w:numId w:val="19"/>
        </w:numPr>
        <w:suppressAutoHyphens w:val="0"/>
        <w:spacing w:after="50" w:line="268" w:lineRule="auto"/>
        <w:ind w:right="13" w:hanging="437"/>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Prejavovať záujem spoznať presvedčenia, hodnoty, tradície a pohľady druhých ľudí na svet. </w:t>
      </w:r>
    </w:p>
    <w:p w14:paraId="70917A10" w14:textId="77777777" w:rsidR="00C5425E" w:rsidRPr="000870BF" w:rsidRDefault="00C5425E" w:rsidP="00C5425E">
      <w:pPr>
        <w:pStyle w:val="Odsekzoznamu"/>
        <w:numPr>
          <w:ilvl w:val="0"/>
          <w:numId w:val="19"/>
        </w:numPr>
        <w:suppressAutoHyphens w:val="0"/>
        <w:spacing w:after="50" w:line="268" w:lineRule="auto"/>
        <w:ind w:right="13" w:hanging="437"/>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Dávať priestor druhým ľuďom na vyjadrenie sa.  </w:t>
      </w:r>
    </w:p>
    <w:p w14:paraId="1804AB0E" w14:textId="77777777" w:rsidR="00C5425E" w:rsidRPr="000870BF" w:rsidRDefault="00C5425E" w:rsidP="00C5425E">
      <w:pPr>
        <w:pStyle w:val="Odsekzoznamu"/>
        <w:numPr>
          <w:ilvl w:val="0"/>
          <w:numId w:val="19"/>
        </w:numPr>
        <w:suppressAutoHyphens w:val="0"/>
        <w:spacing w:after="50" w:line="268" w:lineRule="auto"/>
        <w:ind w:right="13" w:hanging="437"/>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Preukázať prebratie zodpovednosti za svoje skutky.  </w:t>
      </w:r>
    </w:p>
    <w:p w14:paraId="0622F9A7" w14:textId="77777777" w:rsidR="00C5425E" w:rsidRPr="000870BF" w:rsidRDefault="00C5425E" w:rsidP="00C5425E">
      <w:pPr>
        <w:pStyle w:val="Odsekzoznamu"/>
        <w:numPr>
          <w:ilvl w:val="0"/>
          <w:numId w:val="19"/>
        </w:numPr>
        <w:suppressAutoHyphens w:val="0"/>
        <w:spacing w:after="50" w:line="268" w:lineRule="auto"/>
        <w:ind w:right="13" w:hanging="437"/>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Ospravedlniť sa, pokiaľ niekomu ublížim. </w:t>
      </w:r>
    </w:p>
    <w:p w14:paraId="06D02CAD" w14:textId="77777777" w:rsidR="00C5425E" w:rsidRPr="000870BF" w:rsidRDefault="00C5425E" w:rsidP="00C5425E">
      <w:pPr>
        <w:pStyle w:val="Odsekzoznamu"/>
        <w:numPr>
          <w:ilvl w:val="0"/>
          <w:numId w:val="19"/>
        </w:numPr>
        <w:suppressAutoHyphens w:val="0"/>
        <w:spacing w:after="77" w:line="268" w:lineRule="auto"/>
        <w:ind w:right="13" w:hanging="437"/>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Vyjadrovať vôľu a záujem spolupracovať a pracovať s druhými ľuďmi na presadzovaní spoločných záujmov. </w:t>
      </w:r>
    </w:p>
    <w:p w14:paraId="7B4E9461" w14:textId="77777777" w:rsidR="00C5425E" w:rsidRPr="000870BF" w:rsidRDefault="00C5425E" w:rsidP="00C5425E">
      <w:pPr>
        <w:suppressAutoHyphens w:val="0"/>
        <w:spacing w:after="108" w:line="259" w:lineRule="auto"/>
        <w:rPr>
          <w:rFonts w:eastAsia="Arial"/>
          <w:color w:val="000000"/>
          <w:kern w:val="2"/>
          <w:lang w:eastAsia="sk-SK"/>
          <w14:ligatures w14:val="standardContextual"/>
        </w:rPr>
      </w:pPr>
      <w:r w:rsidRPr="000870BF">
        <w:rPr>
          <w:rFonts w:eastAsia="Arial"/>
          <w:b/>
          <w:color w:val="000000"/>
          <w:kern w:val="2"/>
          <w:lang w:eastAsia="sk-SK"/>
          <w14:ligatures w14:val="standardContextual"/>
        </w:rPr>
        <w:t xml:space="preserve"> </w:t>
      </w:r>
    </w:p>
    <w:p w14:paraId="109F3B89" w14:textId="77777777" w:rsidR="00C5425E" w:rsidRPr="000870BF" w:rsidRDefault="00C5425E" w:rsidP="00C5425E">
      <w:pPr>
        <w:suppressAutoHyphens w:val="0"/>
        <w:spacing w:line="259" w:lineRule="auto"/>
        <w:rPr>
          <w:rFonts w:eastAsia="Arial"/>
          <w:color w:val="000000"/>
          <w:kern w:val="2"/>
          <w:lang w:eastAsia="sk-SK"/>
          <w14:ligatures w14:val="standardContextual"/>
        </w:rPr>
      </w:pPr>
      <w:r w:rsidRPr="000870BF">
        <w:rPr>
          <w:rFonts w:eastAsia="Arial"/>
          <w:b/>
          <w:color w:val="000000"/>
          <w:kern w:val="2"/>
          <w:lang w:eastAsia="sk-SK"/>
          <w14:ligatures w14:val="standardContextual"/>
        </w:rPr>
        <w:t xml:space="preserve"> </w:t>
      </w:r>
    </w:p>
    <w:p w14:paraId="47BBB8A2" w14:textId="77777777" w:rsidR="00C5425E" w:rsidRPr="000870BF" w:rsidRDefault="00C5425E" w:rsidP="00C5425E">
      <w:pPr>
        <w:suppressAutoHyphens w:val="0"/>
        <w:spacing w:after="112" w:line="267" w:lineRule="auto"/>
        <w:ind w:left="-5" w:right="88" w:hanging="10"/>
        <w:jc w:val="both"/>
        <w:rPr>
          <w:rFonts w:eastAsia="Arial"/>
          <w:color w:val="000000"/>
          <w:kern w:val="2"/>
          <w:lang w:eastAsia="sk-SK"/>
          <w14:ligatures w14:val="standardContextual"/>
        </w:rPr>
      </w:pPr>
      <w:r w:rsidRPr="000870BF">
        <w:rPr>
          <w:rFonts w:eastAsia="Arial"/>
          <w:b/>
          <w:color w:val="000000"/>
          <w:kern w:val="2"/>
          <w:lang w:eastAsia="sk-SK"/>
          <w14:ligatures w14:val="standardContextual"/>
        </w:rPr>
        <w:t xml:space="preserve">Štandardy vyplývajúce z definície segregácie vo výchove a vzdelávaní: </w:t>
      </w:r>
    </w:p>
    <w:p w14:paraId="07A6EBBB" w14:textId="77777777" w:rsidR="00C5425E" w:rsidRPr="000870BF" w:rsidRDefault="00C5425E" w:rsidP="00C5425E">
      <w:pPr>
        <w:numPr>
          <w:ilvl w:val="0"/>
          <w:numId w:val="20"/>
        </w:numPr>
        <w:suppressAutoHyphens w:val="0"/>
        <w:spacing w:after="51" w:line="270" w:lineRule="auto"/>
        <w:ind w:left="1134" w:right="13" w:hanging="425"/>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Škola a školské zariadenie pri uplatňovaní Štandardov dodržiavania zákazu segregácie vypracuje Plán uplatňovania Štandardov dodržiavania zákazu segregácie vo výchove a vzdelávaní a využíva Metodickú príručku desegregácie vo výchove a vzdelávaní vydanú Ministerstvom školstva, vedy, výskumu a športu SR</w:t>
      </w:r>
      <w:r w:rsidRPr="000870BF">
        <w:rPr>
          <w:rFonts w:eastAsia="Arial"/>
          <w:color w:val="000000"/>
          <w:kern w:val="2"/>
          <w:vertAlign w:val="superscript"/>
          <w:lang w:eastAsia="sk-SK"/>
          <w14:ligatures w14:val="standardContextual"/>
        </w:rPr>
        <w:footnoteReference w:id="6"/>
      </w:r>
      <w:r w:rsidRPr="000870BF">
        <w:rPr>
          <w:rFonts w:eastAsia="Arial"/>
          <w:color w:val="000000"/>
          <w:kern w:val="2"/>
          <w:lang w:eastAsia="sk-SK"/>
          <w14:ligatures w14:val="standardContextual"/>
        </w:rPr>
        <w:t xml:space="preserve">. </w:t>
      </w:r>
    </w:p>
    <w:p w14:paraId="29AE2659" w14:textId="77777777" w:rsidR="00C5425E" w:rsidRPr="000870BF" w:rsidRDefault="00C5425E" w:rsidP="00C5425E">
      <w:pPr>
        <w:suppressAutoHyphens w:val="0"/>
        <w:spacing w:after="60" w:line="259" w:lineRule="auto"/>
        <w:ind w:left="566"/>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 </w:t>
      </w:r>
    </w:p>
    <w:p w14:paraId="1901EDC4" w14:textId="77777777" w:rsidR="00C5425E" w:rsidRPr="000870BF" w:rsidRDefault="00C5425E" w:rsidP="00C5425E">
      <w:pPr>
        <w:numPr>
          <w:ilvl w:val="0"/>
          <w:numId w:val="16"/>
        </w:numPr>
        <w:suppressAutoHyphens w:val="0"/>
        <w:spacing w:after="51" w:line="267" w:lineRule="auto"/>
        <w:ind w:right="88" w:hanging="283"/>
        <w:jc w:val="both"/>
        <w:rPr>
          <w:rFonts w:eastAsia="Arial"/>
          <w:color w:val="000000"/>
          <w:kern w:val="2"/>
          <w:lang w:eastAsia="sk-SK"/>
          <w14:ligatures w14:val="standardContextual"/>
        </w:rPr>
      </w:pPr>
      <w:r w:rsidRPr="000870BF">
        <w:rPr>
          <w:rFonts w:eastAsia="Arial"/>
          <w:b/>
          <w:color w:val="000000"/>
          <w:kern w:val="2"/>
          <w:lang w:eastAsia="sk-SK"/>
          <w14:ligatures w14:val="standardContextual"/>
        </w:rPr>
        <w:t xml:space="preserve">Štandardy priestorovej desegregácie: </w:t>
      </w:r>
    </w:p>
    <w:p w14:paraId="7A0B2BFA" w14:textId="77777777" w:rsidR="00C5425E" w:rsidRPr="000870BF" w:rsidRDefault="00C5425E" w:rsidP="00C5425E">
      <w:pPr>
        <w:numPr>
          <w:ilvl w:val="1"/>
          <w:numId w:val="21"/>
        </w:numPr>
        <w:suppressAutoHyphens w:val="0"/>
        <w:spacing w:after="50" w:line="268" w:lineRule="auto"/>
        <w:ind w:left="1134" w:right="13" w:hanging="425"/>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Do všetkých priestorov školy alebo školského zariadenia, určených pre žiakov alebo poslucháčov, je umožnený rovný (nediskriminačný) prístup všetkým žiakom a poslucháčom. Škola alebo školské zariadenie nemá priestory a budovy vyhradené pre jednotlivé skupiny žiakov vytvorené za účelom ich vylučovania alebo neprípustného oddeľovania na základe ktoréhokoľvek chráneného dôvodu uvedeného v antidiskriminačnom zákone</w:t>
      </w:r>
      <w:r w:rsidRPr="000870BF">
        <w:rPr>
          <w:rFonts w:eastAsia="Arial"/>
          <w:color w:val="000000"/>
          <w:kern w:val="2"/>
          <w:vertAlign w:val="superscript"/>
          <w:lang w:eastAsia="sk-SK"/>
          <w14:ligatures w14:val="standardContextual"/>
        </w:rPr>
        <w:footnoteReference w:id="7"/>
      </w:r>
      <w:r w:rsidRPr="000870BF">
        <w:rPr>
          <w:rFonts w:eastAsia="Arial"/>
          <w:color w:val="000000"/>
          <w:kern w:val="2"/>
          <w:lang w:eastAsia="sk-SK"/>
          <w14:ligatures w14:val="standardContextual"/>
        </w:rPr>
        <w:t xml:space="preserve">.  </w:t>
      </w:r>
    </w:p>
    <w:p w14:paraId="19A3035E" w14:textId="77777777" w:rsidR="00C5425E" w:rsidRPr="000870BF" w:rsidRDefault="00C5425E" w:rsidP="00C5425E">
      <w:pPr>
        <w:numPr>
          <w:ilvl w:val="1"/>
          <w:numId w:val="21"/>
        </w:numPr>
        <w:suppressAutoHyphens w:val="0"/>
        <w:spacing w:after="50" w:line="268" w:lineRule="auto"/>
        <w:ind w:left="1134" w:right="13" w:hanging="425"/>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Škola alebo školské zariadenie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  </w:t>
      </w:r>
    </w:p>
    <w:p w14:paraId="1DC4F635" w14:textId="77777777" w:rsidR="00C5425E" w:rsidRPr="000870BF" w:rsidRDefault="00C5425E" w:rsidP="00C5425E">
      <w:pPr>
        <w:numPr>
          <w:ilvl w:val="1"/>
          <w:numId w:val="21"/>
        </w:numPr>
        <w:suppressAutoHyphens w:val="0"/>
        <w:spacing w:after="8" w:line="268" w:lineRule="auto"/>
        <w:ind w:left="1134" w:right="13" w:hanging="425"/>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Ak má škola alebo školské zariadenie v jednotlivých vekových kohortách zastúpenie žiakov rôzneho etnického, národného alebo sociálneho pôvodu, farby pleti alebo iného chráneného dôvodu podľa antidiskriminačného zákona, má vytvorené triedy, v ktorých je vyvážené zastúpenie žiakov alebo poslucháčov týchto skupín. </w:t>
      </w:r>
    </w:p>
    <w:p w14:paraId="2826068E" w14:textId="77777777" w:rsidR="00C5425E" w:rsidRPr="000870BF" w:rsidRDefault="00C5425E" w:rsidP="00C5425E">
      <w:pPr>
        <w:suppressAutoHyphens w:val="0"/>
        <w:spacing w:after="60" w:line="259" w:lineRule="auto"/>
        <w:ind w:left="566"/>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 </w:t>
      </w:r>
    </w:p>
    <w:p w14:paraId="55D62B02" w14:textId="77777777" w:rsidR="00C5425E" w:rsidRPr="000870BF" w:rsidRDefault="00C5425E" w:rsidP="00C5425E">
      <w:pPr>
        <w:numPr>
          <w:ilvl w:val="0"/>
          <w:numId w:val="16"/>
        </w:numPr>
        <w:suppressAutoHyphens w:val="0"/>
        <w:spacing w:after="51" w:line="267" w:lineRule="auto"/>
        <w:ind w:right="88" w:hanging="283"/>
        <w:jc w:val="both"/>
        <w:rPr>
          <w:rFonts w:eastAsia="Arial"/>
          <w:color w:val="000000"/>
          <w:kern w:val="2"/>
          <w:lang w:eastAsia="sk-SK"/>
          <w14:ligatures w14:val="standardContextual"/>
        </w:rPr>
      </w:pPr>
      <w:r w:rsidRPr="000870BF">
        <w:rPr>
          <w:rFonts w:eastAsia="Arial"/>
          <w:b/>
          <w:color w:val="000000"/>
          <w:kern w:val="2"/>
          <w:lang w:eastAsia="sk-SK"/>
          <w14:ligatures w14:val="standardContextual"/>
        </w:rPr>
        <w:t xml:space="preserve">Štandardy organizačnej desegregácie: </w:t>
      </w:r>
    </w:p>
    <w:p w14:paraId="143CD920" w14:textId="77777777" w:rsidR="00C5425E" w:rsidRPr="000870BF" w:rsidRDefault="00C5425E" w:rsidP="00C5425E">
      <w:pPr>
        <w:pStyle w:val="Odsekzoznamu"/>
        <w:numPr>
          <w:ilvl w:val="0"/>
          <w:numId w:val="22"/>
        </w:numPr>
        <w:suppressAutoHyphens w:val="0"/>
        <w:spacing w:after="50" w:line="268" w:lineRule="auto"/>
        <w:ind w:right="13"/>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lastRenderedPageBreak/>
        <w:t>Škola alebo školské zariadenie má nastavenú organizáciu školského vyučovania a denný program tak, aby nedochádzalo k vylučovaniu a neprípustnému oddeľovaniu niektorej skupiny  žiakov a poslucháčov</w:t>
      </w:r>
      <w:r w:rsidRPr="000870BF">
        <w:rPr>
          <w:rFonts w:eastAsia="Arial"/>
          <w:vertAlign w:val="superscript"/>
          <w:lang w:eastAsia="sk-SK"/>
        </w:rPr>
        <w:footnoteReference w:id="8"/>
      </w:r>
      <w:r w:rsidRPr="000870BF">
        <w:rPr>
          <w:rFonts w:eastAsia="Arial"/>
          <w:color w:val="000000"/>
          <w:kern w:val="2"/>
          <w:lang w:eastAsia="sk-SK"/>
          <w14:ligatures w14:val="standardContextual"/>
        </w:rPr>
        <w:t xml:space="preserve">. </w:t>
      </w:r>
    </w:p>
    <w:p w14:paraId="7D625B97" w14:textId="77777777" w:rsidR="00C5425E" w:rsidRPr="000870BF" w:rsidRDefault="00C5425E" w:rsidP="00C5425E">
      <w:pPr>
        <w:pStyle w:val="Odsekzoznamu"/>
        <w:numPr>
          <w:ilvl w:val="0"/>
          <w:numId w:val="22"/>
        </w:numPr>
        <w:suppressAutoHyphens w:val="0"/>
        <w:spacing w:after="50" w:line="268" w:lineRule="auto"/>
        <w:ind w:right="13"/>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Všetky skupiny žiakov školy a školského zariadenia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w:t>
      </w:r>
      <w:r w:rsidRPr="000870BF">
        <w:rPr>
          <w:rFonts w:eastAsia="Arial"/>
          <w:vertAlign w:val="superscript"/>
          <w:lang w:eastAsia="sk-SK"/>
        </w:rPr>
        <w:footnoteReference w:id="9"/>
      </w:r>
      <w:r w:rsidRPr="000870BF">
        <w:rPr>
          <w:rFonts w:eastAsia="Arial"/>
          <w:color w:val="000000"/>
          <w:kern w:val="2"/>
          <w:lang w:eastAsia="sk-SK"/>
          <w14:ligatures w14:val="standardContextual"/>
        </w:rPr>
        <w:t>, individuálny učebný plán</w:t>
      </w:r>
      <w:r w:rsidRPr="000870BF">
        <w:rPr>
          <w:rFonts w:eastAsia="Arial"/>
          <w:vertAlign w:val="superscript"/>
          <w:lang w:eastAsia="sk-SK"/>
        </w:rPr>
        <w:footnoteReference w:id="10"/>
      </w:r>
      <w:r w:rsidRPr="000870BF">
        <w:rPr>
          <w:rFonts w:eastAsia="Arial"/>
          <w:color w:val="000000"/>
          <w:kern w:val="2"/>
          <w:lang w:eastAsia="sk-SK"/>
          <w14:ligatures w14:val="standardContextual"/>
        </w:rPr>
        <w:t xml:space="preserve"> alebo poskytnuté podporné opatrenia</w:t>
      </w:r>
      <w:r w:rsidRPr="000870BF">
        <w:rPr>
          <w:rFonts w:eastAsia="Arial"/>
          <w:vertAlign w:val="superscript"/>
          <w:lang w:eastAsia="sk-SK"/>
        </w:rPr>
        <w:footnoteReference w:id="11"/>
      </w:r>
      <w:r w:rsidRPr="000870BF">
        <w:rPr>
          <w:rFonts w:eastAsia="Arial"/>
          <w:color w:val="000000"/>
          <w:kern w:val="2"/>
          <w:lang w:eastAsia="sk-SK"/>
          <w14:ligatures w14:val="standardContextual"/>
        </w:rPr>
        <w:t xml:space="preserve">. </w:t>
      </w:r>
    </w:p>
    <w:p w14:paraId="4160AE2F" w14:textId="77777777" w:rsidR="00C5425E" w:rsidRPr="000870BF" w:rsidRDefault="00C5425E" w:rsidP="00C5425E">
      <w:pPr>
        <w:pStyle w:val="Odsekzoznamu"/>
        <w:numPr>
          <w:ilvl w:val="0"/>
          <w:numId w:val="22"/>
        </w:numPr>
        <w:suppressAutoHyphens w:val="0"/>
        <w:spacing w:after="50" w:line="268" w:lineRule="auto"/>
        <w:ind w:right="13"/>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Všetky  skupiny žiakov a poslucháčov majú umožnený rovný prístup k materiálno-technickému vybaveniu, učebným materiálom a iným vzdelávacím pomôckam výchovno-vzdelávacieho procesu prislúchajúcemu danému ročníku alebo stupňu vzdelávania. </w:t>
      </w:r>
    </w:p>
    <w:p w14:paraId="35072481" w14:textId="77777777" w:rsidR="00C5425E" w:rsidRPr="000870BF" w:rsidRDefault="00C5425E" w:rsidP="00C5425E">
      <w:pPr>
        <w:pStyle w:val="Odsekzoznamu"/>
        <w:numPr>
          <w:ilvl w:val="0"/>
          <w:numId w:val="22"/>
        </w:numPr>
        <w:suppressAutoHyphens w:val="0"/>
        <w:spacing w:after="9" w:line="268" w:lineRule="auto"/>
        <w:ind w:right="13"/>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Škola alebo školské zariadenie je povinné využiť všetky dostupné prostriedky, nástroje a metódy, aby umožnila prístup ku vzdelávaniu v maximálnej miere všetkým skupinám žiakov aj v prípade krízových udalostí v škole</w:t>
      </w:r>
      <w:r w:rsidRPr="000870BF">
        <w:rPr>
          <w:rFonts w:eastAsia="Arial"/>
          <w:vertAlign w:val="superscript"/>
          <w:lang w:eastAsia="sk-SK"/>
        </w:rPr>
        <w:footnoteReference w:id="12"/>
      </w:r>
      <w:r w:rsidRPr="000870BF">
        <w:rPr>
          <w:rFonts w:eastAsia="Arial"/>
          <w:color w:val="000000"/>
          <w:kern w:val="2"/>
          <w:lang w:eastAsia="sk-SK"/>
          <w14:ligatures w14:val="standardContextual"/>
        </w:rPr>
        <w:t xml:space="preserve">. Po ukončení krízovej udalosti je škola povinná realizovať príslušné podporné opatrenia na kompenzáciu prípadných výpadkov vo výchove a vzdelávaní, ktoré nemohli byť v maximálnej miere riešené počas krízovej situácie. </w:t>
      </w:r>
    </w:p>
    <w:p w14:paraId="6E104420" w14:textId="77777777" w:rsidR="00C5425E" w:rsidRPr="000870BF" w:rsidRDefault="00C5425E" w:rsidP="00C5425E">
      <w:pPr>
        <w:suppressAutoHyphens w:val="0"/>
        <w:spacing w:line="259" w:lineRule="auto"/>
        <w:ind w:left="708"/>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 </w:t>
      </w:r>
    </w:p>
    <w:p w14:paraId="0112629C" w14:textId="77777777" w:rsidR="00C5425E" w:rsidRPr="000870BF" w:rsidRDefault="00C5425E" w:rsidP="00C5425E">
      <w:pPr>
        <w:keepNext/>
        <w:keepLines/>
        <w:suppressAutoHyphens w:val="0"/>
        <w:spacing w:after="60" w:line="259" w:lineRule="auto"/>
        <w:ind w:left="283" w:hanging="283"/>
        <w:outlineLvl w:val="0"/>
        <w:rPr>
          <w:rFonts w:eastAsia="Arial"/>
          <w:b/>
          <w:color w:val="000000"/>
          <w:kern w:val="2"/>
          <w:lang w:eastAsia="sk-SK"/>
          <w14:ligatures w14:val="standardContextual"/>
        </w:rPr>
      </w:pPr>
      <w:r w:rsidRPr="000870BF">
        <w:rPr>
          <w:rFonts w:eastAsia="Arial"/>
          <w:b/>
          <w:color w:val="000000"/>
          <w:kern w:val="2"/>
          <w:lang w:eastAsia="sk-SK"/>
          <w14:ligatures w14:val="standardContextual"/>
        </w:rPr>
        <w:t>Štandardy sociálnej desegregácie</w:t>
      </w:r>
      <w:r w:rsidRPr="000870BF">
        <w:rPr>
          <w:rFonts w:eastAsia="Arial"/>
          <w:color w:val="000000"/>
          <w:kern w:val="2"/>
          <w:lang w:eastAsia="sk-SK"/>
          <w14:ligatures w14:val="standardContextual"/>
        </w:rPr>
        <w:t xml:space="preserve"> </w:t>
      </w:r>
    </w:p>
    <w:p w14:paraId="395DAC33" w14:textId="77777777" w:rsidR="00C5425E" w:rsidRPr="000870BF" w:rsidRDefault="00C5425E" w:rsidP="00C5425E">
      <w:pPr>
        <w:pStyle w:val="Odsekzoznamu"/>
        <w:numPr>
          <w:ilvl w:val="0"/>
          <w:numId w:val="23"/>
        </w:numPr>
        <w:suppressAutoHyphens w:val="0"/>
        <w:spacing w:after="50" w:line="268" w:lineRule="auto"/>
        <w:ind w:right="13"/>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Škola alebo školské zariadenie využíva potrebné a dostupné inkluzívne podporné opatrenia  na podporu sociálneho začlenenia žiakov a poslucháčov a vytváranie pozitívnej podporujúcej sociálnej klímy v škole a školskom zariadení, ktorá prispieva k destigmatizácii a odstraňovaniu stereotypov a predsudkov. </w:t>
      </w:r>
    </w:p>
    <w:p w14:paraId="59A3FCD7" w14:textId="77777777" w:rsidR="00C5425E" w:rsidRPr="000870BF" w:rsidRDefault="00C5425E" w:rsidP="00C5425E">
      <w:pPr>
        <w:pStyle w:val="Odsekzoznamu"/>
        <w:numPr>
          <w:ilvl w:val="0"/>
          <w:numId w:val="23"/>
        </w:numPr>
        <w:suppressAutoHyphens w:val="0"/>
        <w:spacing w:after="50" w:line="268" w:lineRule="auto"/>
        <w:ind w:right="13"/>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Škola alebo školské zariadenie organizuje a podporuje programy neformálneho vzdelávania a mimoškolské aktivity smerujúce k vytvoreniu priaznivej sociálnej klímy a interkultúrneho porozumenia v rámci školy alebo školského zariadenia, medzi žiakmi ako aj rodičmi. </w:t>
      </w:r>
    </w:p>
    <w:p w14:paraId="0327A105" w14:textId="77777777" w:rsidR="00C5425E" w:rsidRPr="000870BF" w:rsidRDefault="00C5425E" w:rsidP="00C5425E">
      <w:pPr>
        <w:pStyle w:val="Odsekzoznamu"/>
        <w:numPr>
          <w:ilvl w:val="0"/>
          <w:numId w:val="23"/>
        </w:numPr>
        <w:suppressAutoHyphens w:val="0"/>
        <w:spacing w:after="50" w:line="268" w:lineRule="auto"/>
        <w:ind w:right="13"/>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Škola alebo školské zariadenie prijíma, vzdeláva a vychováva všetky skupiny žiakov  a poslucháčov podľa platných právnych predpisov bez vylučovania a neprípustného oddeľovania na základe akéhokoľvek chráneného dôvodu uvedeného v antidiskriminačnom zákone.  </w:t>
      </w:r>
    </w:p>
    <w:p w14:paraId="2258F949" w14:textId="77777777" w:rsidR="00C5425E" w:rsidRPr="000870BF" w:rsidRDefault="00C5425E" w:rsidP="00C5425E">
      <w:pPr>
        <w:pStyle w:val="Odsekzoznamu"/>
        <w:numPr>
          <w:ilvl w:val="0"/>
          <w:numId w:val="23"/>
        </w:numPr>
        <w:suppressAutoHyphens w:val="0"/>
        <w:spacing w:after="50" w:line="268" w:lineRule="auto"/>
        <w:ind w:right="13"/>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V škole alebo školskom zariadení neexistujú procesy, postupy a usporiadania (ani na úrovni tried), ktoré vylučujú alebo neprípustne oddeľujú skupiny žiakov alebo poslucháčov na základe akéhokoľvek chráneného dôvodu uvedeného v antidiskriminačnom zákone. </w:t>
      </w:r>
    </w:p>
    <w:p w14:paraId="4A602F67" w14:textId="77777777" w:rsidR="00C5425E" w:rsidRPr="000870BF" w:rsidRDefault="00C5425E" w:rsidP="00C5425E">
      <w:pPr>
        <w:pStyle w:val="Odsekzoznamu"/>
        <w:numPr>
          <w:ilvl w:val="0"/>
          <w:numId w:val="23"/>
        </w:numPr>
        <w:suppressAutoHyphens w:val="0"/>
        <w:spacing w:after="50" w:line="268" w:lineRule="auto"/>
        <w:ind w:right="13"/>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t xml:space="preserve">Škola alebo školské zariadenie umožňuje všetkým skupinám žiakov a poslucháčov,  aby sa pre napĺňanie a rozvoj svojho potenciálu zapájali do aktivít a súťaží, ktoré sama organizuje, alebo sú škole a školskému zariadeniu sprostredkované, a aktívne ich k tomu motivuje a podporuje. </w:t>
      </w:r>
    </w:p>
    <w:p w14:paraId="1EAD95B2" w14:textId="03E18AC3" w:rsidR="00C5425E" w:rsidRPr="000870BF" w:rsidRDefault="00C5425E" w:rsidP="009A7380">
      <w:pPr>
        <w:pStyle w:val="Odsekzoznamu"/>
        <w:numPr>
          <w:ilvl w:val="0"/>
          <w:numId w:val="23"/>
        </w:numPr>
        <w:suppressAutoHyphens w:val="0"/>
        <w:spacing w:after="99" w:line="268" w:lineRule="auto"/>
        <w:ind w:right="13"/>
        <w:jc w:val="both"/>
        <w:rPr>
          <w:rFonts w:eastAsia="Arial"/>
          <w:color w:val="000000"/>
          <w:kern w:val="2"/>
          <w:lang w:eastAsia="sk-SK"/>
          <w14:ligatures w14:val="standardContextual"/>
        </w:rPr>
      </w:pPr>
      <w:r w:rsidRPr="000870BF">
        <w:rPr>
          <w:rFonts w:eastAsia="Arial"/>
          <w:color w:val="000000"/>
          <w:kern w:val="2"/>
          <w:lang w:eastAsia="sk-SK"/>
          <w14:ligatures w14:val="standardContextual"/>
        </w:rPr>
        <w:lastRenderedPageBreak/>
        <w:t xml:space="preserve">Škola alebo školské zariadenie pri hodnotení žiakov alebo poslucháčov nekoná diskriminačne len na základe ich príslušnosti k niektorej sociálnej alebo etnickej skupine alebo iného chráneného dôvodu podľa antidiskriminačného zákona. </w:t>
      </w:r>
    </w:p>
    <w:p w14:paraId="045499A5" w14:textId="77777777" w:rsidR="00C5425E" w:rsidRPr="000870BF" w:rsidRDefault="00C5425E" w:rsidP="00C5425E"/>
    <w:p w14:paraId="2EC0BA88" w14:textId="77777777" w:rsidR="009A7380" w:rsidRPr="000870BF" w:rsidRDefault="009A7380" w:rsidP="009A7380">
      <w:pPr>
        <w:pStyle w:val="Normlnywebov"/>
      </w:pPr>
      <w:r w:rsidRPr="000870BF">
        <w:rPr>
          <w:rStyle w:val="Vrazn"/>
          <w:rFonts w:eastAsia="Arial Unicode MS"/>
        </w:rPr>
        <w:t>Praktické opatrenia na uplatňovanie Štandardov dodržiavania zákazu segregácie</w:t>
      </w:r>
    </w:p>
    <w:p w14:paraId="32C0D0FE" w14:textId="004F875B" w:rsidR="009A7380" w:rsidRPr="000870BF" w:rsidRDefault="009A7380" w:rsidP="009A7380">
      <w:pPr>
        <w:pStyle w:val="Normlnywebov"/>
        <w:numPr>
          <w:ilvl w:val="0"/>
          <w:numId w:val="24"/>
        </w:numPr>
        <w:jc w:val="both"/>
      </w:pPr>
      <w:r w:rsidRPr="000870BF">
        <w:rPr>
          <w:rStyle w:val="Vrazn"/>
          <w:rFonts w:eastAsia="Arial Unicode MS"/>
        </w:rPr>
        <w:t>Plán uplatňovania štandardov</w:t>
      </w:r>
      <w:r w:rsidR="00FA21A3" w:rsidRPr="000870BF">
        <w:rPr>
          <w:rStyle w:val="Vrazn"/>
        </w:rPr>
        <w:t>:</w:t>
      </w:r>
      <w:r w:rsidR="00FA21A3" w:rsidRPr="000870BF">
        <w:rPr>
          <w:rStyle w:val="Vrazn"/>
          <w:b w:val="0"/>
          <w:bCs w:val="0"/>
        </w:rPr>
        <w:t xml:space="preserve"> škola vypracuje takzvaný </w:t>
      </w:r>
      <w:r w:rsidRPr="00CD45CE">
        <w:rPr>
          <w:i/>
          <w:iCs/>
        </w:rPr>
        <w:t xml:space="preserve">„Plán uplatňovania štandardov dodržiavania zákazu segregácie“, </w:t>
      </w:r>
      <w:r w:rsidRPr="000870BF">
        <w:t>ktorý bude obsahovať:</w:t>
      </w:r>
    </w:p>
    <w:p w14:paraId="2A1E7518" w14:textId="77777777" w:rsidR="009A7380" w:rsidRPr="000870BF" w:rsidRDefault="009A7380" w:rsidP="009A7380">
      <w:pPr>
        <w:pStyle w:val="Normlnywebov"/>
        <w:numPr>
          <w:ilvl w:val="0"/>
          <w:numId w:val="31"/>
        </w:numPr>
        <w:jc w:val="both"/>
      </w:pPr>
      <w:r w:rsidRPr="000870BF">
        <w:t>ciele a opatrenia na aktuálny školský rok,</w:t>
      </w:r>
    </w:p>
    <w:p w14:paraId="6D7EE4DF" w14:textId="77777777" w:rsidR="009A7380" w:rsidRPr="000870BF" w:rsidRDefault="009A7380" w:rsidP="009A7380">
      <w:pPr>
        <w:pStyle w:val="Normlnywebov"/>
        <w:numPr>
          <w:ilvl w:val="0"/>
          <w:numId w:val="31"/>
        </w:numPr>
        <w:jc w:val="both"/>
      </w:pPr>
      <w:r w:rsidRPr="000870BF">
        <w:t>zodpovedné osoby za ich realizáciu,</w:t>
      </w:r>
    </w:p>
    <w:p w14:paraId="381F1FF8" w14:textId="77777777" w:rsidR="009A7380" w:rsidRPr="000870BF" w:rsidRDefault="009A7380" w:rsidP="009A7380">
      <w:pPr>
        <w:pStyle w:val="Normlnywebov"/>
        <w:numPr>
          <w:ilvl w:val="0"/>
          <w:numId w:val="31"/>
        </w:numPr>
        <w:jc w:val="both"/>
      </w:pPr>
      <w:r w:rsidRPr="000870BF">
        <w:t>termíny plnenia,</w:t>
      </w:r>
    </w:p>
    <w:p w14:paraId="1D1A48BC" w14:textId="77777777" w:rsidR="009A7380" w:rsidRPr="000870BF" w:rsidRDefault="009A7380" w:rsidP="009A7380">
      <w:pPr>
        <w:pStyle w:val="Normlnywebov"/>
        <w:numPr>
          <w:ilvl w:val="0"/>
          <w:numId w:val="31"/>
        </w:numPr>
        <w:jc w:val="both"/>
      </w:pPr>
      <w:r w:rsidRPr="000870BF">
        <w:t>spôsob vyhodnocovania.</w:t>
      </w:r>
    </w:p>
    <w:p w14:paraId="0798D8B8" w14:textId="5A59E8DA" w:rsidR="00FA21A3" w:rsidRPr="000870BF" w:rsidRDefault="00FA21A3" w:rsidP="00FA21A3">
      <w:pPr>
        <w:pStyle w:val="Normlnywebov"/>
        <w:ind w:left="708" w:firstLine="12"/>
        <w:jc w:val="both"/>
      </w:pPr>
      <w:r w:rsidRPr="000870BF">
        <w:t>Tento plán bude aktualizovaný podľa potreby a bude zohľadňovať aktuálne nástroje zavedené na podporu zákazu segregácie</w:t>
      </w:r>
    </w:p>
    <w:p w14:paraId="14650D65" w14:textId="59274962" w:rsidR="009A7380" w:rsidRPr="000870BF" w:rsidRDefault="009A7380" w:rsidP="00CD45CE">
      <w:pPr>
        <w:pStyle w:val="Normlnywebov"/>
        <w:numPr>
          <w:ilvl w:val="0"/>
          <w:numId w:val="26"/>
        </w:numPr>
        <w:spacing w:before="0" w:beforeAutospacing="0"/>
        <w:jc w:val="both"/>
      </w:pPr>
      <w:r w:rsidRPr="000870BF">
        <w:rPr>
          <w:rStyle w:val="Vrazn"/>
          <w:rFonts w:eastAsia="Arial Unicode MS"/>
        </w:rPr>
        <w:t>Zodpovedná osoba</w:t>
      </w:r>
      <w:r w:rsidR="00D73DFF" w:rsidRPr="000870BF">
        <w:rPr>
          <w:rStyle w:val="Vrazn"/>
          <w:rFonts w:eastAsia="Arial Unicode MS"/>
        </w:rPr>
        <w:t>:</w:t>
      </w:r>
      <w:r w:rsidRPr="000870BF">
        <w:rPr>
          <w:rStyle w:val="Vrazn"/>
          <w:b w:val="0"/>
          <w:bCs w:val="0"/>
        </w:rPr>
        <w:t xml:space="preserve"> </w:t>
      </w:r>
      <w:r w:rsidR="00D73DFF" w:rsidRPr="000870BF">
        <w:t xml:space="preserve">škola </w:t>
      </w:r>
      <w:r w:rsidR="000870BF">
        <w:t xml:space="preserve">v rámci personálnych možností </w:t>
      </w:r>
      <w:r w:rsidR="00D73DFF" w:rsidRPr="000870BF">
        <w:t>určí</w:t>
      </w:r>
      <w:r w:rsidRPr="000870BF">
        <w:t xml:space="preserve"> konkrétnu osobu vo funkcii (napr. zástupca riaditeľa alebo koordinátor inklúzie), ktorá bude:</w:t>
      </w:r>
    </w:p>
    <w:p w14:paraId="03BF9EE8" w14:textId="77777777" w:rsidR="009A7380" w:rsidRPr="000870BF" w:rsidRDefault="009A7380" w:rsidP="009A7380">
      <w:pPr>
        <w:pStyle w:val="Normlnywebov"/>
        <w:numPr>
          <w:ilvl w:val="0"/>
          <w:numId w:val="32"/>
        </w:numPr>
        <w:spacing w:before="0" w:beforeAutospacing="0"/>
        <w:jc w:val="both"/>
      </w:pPr>
      <w:r w:rsidRPr="000870BF">
        <w:t>sledovať dodržiavanie štandardov,</w:t>
      </w:r>
    </w:p>
    <w:p w14:paraId="693FDB22" w14:textId="77777777" w:rsidR="009A7380" w:rsidRPr="000870BF" w:rsidRDefault="009A7380" w:rsidP="009A7380">
      <w:pPr>
        <w:pStyle w:val="Normlnywebov"/>
        <w:numPr>
          <w:ilvl w:val="0"/>
          <w:numId w:val="32"/>
        </w:numPr>
        <w:spacing w:before="0" w:beforeAutospacing="0"/>
        <w:jc w:val="both"/>
      </w:pPr>
      <w:r w:rsidRPr="000870BF">
        <w:t>prijímať a preverovať podnety,</w:t>
      </w:r>
    </w:p>
    <w:p w14:paraId="53C7FBAD" w14:textId="2D7C1973" w:rsidR="009A7380" w:rsidRPr="000870BF" w:rsidRDefault="009A7380" w:rsidP="009A7380">
      <w:pPr>
        <w:pStyle w:val="Normlnywebov"/>
        <w:numPr>
          <w:ilvl w:val="0"/>
          <w:numId w:val="32"/>
        </w:numPr>
        <w:spacing w:before="0" w:beforeAutospacing="0" w:after="0" w:afterAutospacing="0"/>
        <w:jc w:val="both"/>
      </w:pPr>
      <w:r w:rsidRPr="000870BF">
        <w:t>navrhovať nápravné opatrenia.</w:t>
      </w:r>
    </w:p>
    <w:p w14:paraId="67234BEE" w14:textId="77777777" w:rsidR="009A7380" w:rsidRPr="000870BF" w:rsidRDefault="009A7380" w:rsidP="009A7380">
      <w:pPr>
        <w:pStyle w:val="Normlnywebov"/>
        <w:spacing w:before="0" w:beforeAutospacing="0" w:after="0" w:afterAutospacing="0"/>
        <w:ind w:left="1080"/>
        <w:jc w:val="both"/>
      </w:pPr>
    </w:p>
    <w:p w14:paraId="69A675D5" w14:textId="78435EF0" w:rsidR="009A7380" w:rsidRPr="000870BF" w:rsidRDefault="009A7380" w:rsidP="00D73DFF">
      <w:pPr>
        <w:pStyle w:val="Normlnywebov"/>
        <w:numPr>
          <w:ilvl w:val="0"/>
          <w:numId w:val="28"/>
        </w:numPr>
        <w:spacing w:before="0" w:beforeAutospacing="0" w:after="0" w:afterAutospacing="0"/>
        <w:jc w:val="both"/>
      </w:pPr>
      <w:r w:rsidRPr="000870BF">
        <w:rPr>
          <w:rStyle w:val="Vrazn"/>
          <w:rFonts w:eastAsia="Arial Unicode MS"/>
        </w:rPr>
        <w:t>Systém monitorovania a</w:t>
      </w:r>
      <w:r w:rsidR="00D73DFF" w:rsidRPr="000870BF">
        <w:rPr>
          <w:rStyle w:val="Vrazn"/>
          <w:rFonts w:eastAsia="Arial Unicode MS"/>
        </w:rPr>
        <w:t> </w:t>
      </w:r>
      <w:r w:rsidRPr="000870BF">
        <w:rPr>
          <w:rStyle w:val="Vrazn"/>
          <w:rFonts w:eastAsia="Arial Unicode MS"/>
        </w:rPr>
        <w:t>podnetov</w:t>
      </w:r>
      <w:r w:rsidR="00D73DFF" w:rsidRPr="000870BF">
        <w:t>: škola zavedie</w:t>
      </w:r>
      <w:r w:rsidRPr="000870BF">
        <w:t xml:space="preserve"> mechanizmus:</w:t>
      </w:r>
    </w:p>
    <w:p w14:paraId="0C1C742E" w14:textId="77777777" w:rsidR="00D73DFF" w:rsidRPr="000870BF" w:rsidRDefault="00D73DFF" w:rsidP="00D73DFF">
      <w:pPr>
        <w:pStyle w:val="Normlnywebov"/>
        <w:spacing w:before="0" w:beforeAutospacing="0" w:after="0" w:afterAutospacing="0"/>
        <w:ind w:left="720"/>
        <w:jc w:val="both"/>
      </w:pPr>
    </w:p>
    <w:p w14:paraId="3523294B" w14:textId="77777777" w:rsidR="009A7380" w:rsidRPr="000870BF" w:rsidRDefault="009A7380" w:rsidP="00FA21A3">
      <w:pPr>
        <w:pStyle w:val="Normlnywebov"/>
        <w:numPr>
          <w:ilvl w:val="0"/>
          <w:numId w:val="33"/>
        </w:numPr>
        <w:spacing w:before="0" w:beforeAutospacing="0" w:after="0" w:afterAutospacing="0"/>
        <w:jc w:val="both"/>
      </w:pPr>
      <w:r w:rsidRPr="000870BF">
        <w:t>polročného hodnotenia situácie (napr. na pedagogickej rade),</w:t>
      </w:r>
    </w:p>
    <w:p w14:paraId="20F3F62B" w14:textId="77777777" w:rsidR="009A7380" w:rsidRPr="000870BF" w:rsidRDefault="009A7380" w:rsidP="00FA21A3">
      <w:pPr>
        <w:pStyle w:val="Normlnywebov"/>
        <w:numPr>
          <w:ilvl w:val="0"/>
          <w:numId w:val="33"/>
        </w:numPr>
        <w:spacing w:before="0" w:beforeAutospacing="0" w:after="0" w:afterAutospacing="0"/>
        <w:jc w:val="both"/>
      </w:pPr>
      <w:r w:rsidRPr="000870BF">
        <w:t>anonymného podávania podnetov (schránka dôvery, online formulár),</w:t>
      </w:r>
    </w:p>
    <w:p w14:paraId="4A3793E1" w14:textId="77777777" w:rsidR="009A7380" w:rsidRPr="000870BF" w:rsidRDefault="009A7380" w:rsidP="00FA21A3">
      <w:pPr>
        <w:pStyle w:val="Normlnywebov"/>
        <w:numPr>
          <w:ilvl w:val="0"/>
          <w:numId w:val="33"/>
        </w:numPr>
        <w:spacing w:before="0" w:beforeAutospacing="0" w:after="0" w:afterAutospacing="0"/>
        <w:jc w:val="both"/>
      </w:pPr>
      <w:r w:rsidRPr="000870BF">
        <w:t>evidencie prijatých podnetov a spôsobu ich riešenia.</w:t>
      </w:r>
    </w:p>
    <w:p w14:paraId="40CF00B2" w14:textId="77777777" w:rsidR="009A7380" w:rsidRPr="000870BF" w:rsidRDefault="009A7380" w:rsidP="009A7380">
      <w:pPr>
        <w:pStyle w:val="Normlnywebov"/>
        <w:spacing w:before="0" w:beforeAutospacing="0" w:after="0" w:afterAutospacing="0"/>
        <w:ind w:left="1080"/>
        <w:jc w:val="both"/>
      </w:pPr>
    </w:p>
    <w:p w14:paraId="21D7DE65" w14:textId="4FCBAA70" w:rsidR="009A7380" w:rsidRPr="000870BF" w:rsidRDefault="009A7380" w:rsidP="009A7380">
      <w:pPr>
        <w:pStyle w:val="Normlnywebov"/>
        <w:numPr>
          <w:ilvl w:val="0"/>
          <w:numId w:val="30"/>
        </w:numPr>
        <w:spacing w:before="0" w:beforeAutospacing="0" w:after="0" w:afterAutospacing="0"/>
        <w:jc w:val="both"/>
      </w:pPr>
      <w:r w:rsidRPr="000870BF">
        <w:rPr>
          <w:rStyle w:val="Vrazn"/>
          <w:rFonts w:eastAsia="Arial Unicode MS"/>
        </w:rPr>
        <w:t>Školenia zamestnancov</w:t>
      </w:r>
      <w:r w:rsidR="00D73DFF" w:rsidRPr="000870BF">
        <w:rPr>
          <w:b/>
          <w:bCs/>
        </w:rPr>
        <w:t>:</w:t>
      </w:r>
      <w:r w:rsidR="00D73DFF" w:rsidRPr="000870BF">
        <w:t xml:space="preserve"> škola zorganizuje </w:t>
      </w:r>
      <w:r w:rsidR="00CD45CE">
        <w:t>aspoň</w:t>
      </w:r>
      <w:r w:rsidRPr="000870BF">
        <w:t xml:space="preserve"> raz ročne školenie pre pedagogických a odborných zamestnancov na tému prevencie segregácie, inklúzie a práce s rozmanitosťou. </w:t>
      </w:r>
      <w:r w:rsidR="00D73DFF" w:rsidRPr="000870BF">
        <w:t>Škola si takisto bude viesť</w:t>
      </w:r>
      <w:r w:rsidRPr="000870BF">
        <w:t xml:space="preserve"> záznam o dátume, obsahu a účastníkoch školenia.</w:t>
      </w:r>
    </w:p>
    <w:p w14:paraId="7E5EB3E6" w14:textId="77777777" w:rsidR="009A7380" w:rsidRPr="000870BF" w:rsidRDefault="009A7380" w:rsidP="009A7380">
      <w:pPr>
        <w:pStyle w:val="Normlnywebov"/>
        <w:spacing w:before="0" w:beforeAutospacing="0" w:after="0" w:afterAutospacing="0"/>
        <w:ind w:left="360"/>
        <w:jc w:val="both"/>
      </w:pPr>
    </w:p>
    <w:p w14:paraId="61779802" w14:textId="7C028DA6" w:rsidR="009A7380" w:rsidRPr="000870BF" w:rsidRDefault="009A7380" w:rsidP="009A7380">
      <w:pPr>
        <w:pStyle w:val="Normlnywebov"/>
        <w:numPr>
          <w:ilvl w:val="0"/>
          <w:numId w:val="30"/>
        </w:numPr>
        <w:spacing w:before="0" w:beforeAutospacing="0" w:after="0" w:afterAutospacing="0"/>
        <w:jc w:val="both"/>
      </w:pPr>
      <w:r w:rsidRPr="000870BF">
        <w:rPr>
          <w:rStyle w:val="Vrazn"/>
          <w:rFonts w:eastAsia="Arial Unicode MS"/>
        </w:rPr>
        <w:t>Organizácia tried a</w:t>
      </w:r>
      <w:r w:rsidR="00D73DFF" w:rsidRPr="000870BF">
        <w:rPr>
          <w:rStyle w:val="Vrazn"/>
          <w:rFonts w:eastAsia="Arial Unicode MS"/>
        </w:rPr>
        <w:t> </w:t>
      </w:r>
      <w:r w:rsidRPr="000870BF">
        <w:rPr>
          <w:rStyle w:val="Vrazn"/>
          <w:rFonts w:eastAsia="Arial Unicode MS"/>
        </w:rPr>
        <w:t>aktivít</w:t>
      </w:r>
      <w:r w:rsidR="00D73DFF" w:rsidRPr="000870BF">
        <w:rPr>
          <w:rStyle w:val="Vrazn"/>
          <w:b w:val="0"/>
          <w:bCs w:val="0"/>
        </w:rPr>
        <w:t xml:space="preserve">: </w:t>
      </w:r>
      <w:r w:rsidR="00CD45CE">
        <w:rPr>
          <w:rStyle w:val="Vrazn"/>
          <w:b w:val="0"/>
          <w:bCs w:val="0"/>
        </w:rPr>
        <w:t>š</w:t>
      </w:r>
      <w:r w:rsidR="00D73DFF" w:rsidRPr="000870BF">
        <w:rPr>
          <w:rStyle w:val="Vrazn"/>
          <w:b w:val="0"/>
          <w:bCs w:val="0"/>
        </w:rPr>
        <w:t xml:space="preserve">kola stanoví </w:t>
      </w:r>
      <w:r w:rsidRPr="000870BF">
        <w:t xml:space="preserve">pravidlá prideľovania žiakov </w:t>
      </w:r>
      <w:r w:rsidR="00616E33">
        <w:t xml:space="preserve">a detí </w:t>
      </w:r>
      <w:r w:rsidRPr="000870BF">
        <w:t xml:space="preserve">do tried tak, aby nevznikali homogénne skupiny podľa pôvodu alebo sociálneho statusu. </w:t>
      </w:r>
      <w:r w:rsidR="00D73DFF" w:rsidRPr="000870BF">
        <w:t>Škola sa zaväzuje p</w:t>
      </w:r>
      <w:r w:rsidRPr="000870BF">
        <w:t xml:space="preserve">lánovať spoločné projekty a mimoškolské aktivity, ktoré spájajú žiakov </w:t>
      </w:r>
      <w:r w:rsidR="00616E33">
        <w:t xml:space="preserve">a deti </w:t>
      </w:r>
      <w:r w:rsidRPr="000870BF">
        <w:t>z rôznych prostredí.</w:t>
      </w:r>
    </w:p>
    <w:p w14:paraId="6499A3B6" w14:textId="77777777" w:rsidR="009A7380" w:rsidRPr="000870BF" w:rsidRDefault="009A7380" w:rsidP="009A7380">
      <w:pPr>
        <w:pStyle w:val="Normlnywebov"/>
        <w:spacing w:before="0" w:beforeAutospacing="0" w:after="0" w:afterAutospacing="0"/>
        <w:jc w:val="both"/>
      </w:pPr>
    </w:p>
    <w:p w14:paraId="64DA994B" w14:textId="5BD26BCA" w:rsidR="009A7380" w:rsidRPr="000870BF" w:rsidRDefault="009A7380" w:rsidP="009A7380">
      <w:pPr>
        <w:pStyle w:val="Normlnywebov"/>
        <w:numPr>
          <w:ilvl w:val="0"/>
          <w:numId w:val="30"/>
        </w:numPr>
        <w:spacing w:before="0" w:beforeAutospacing="0" w:after="0" w:afterAutospacing="0"/>
        <w:jc w:val="both"/>
      </w:pPr>
      <w:r w:rsidRPr="000870BF">
        <w:rPr>
          <w:rStyle w:val="Vrazn"/>
          <w:rFonts w:eastAsia="Arial Unicode MS"/>
        </w:rPr>
        <w:t>Krízové situácie</w:t>
      </w:r>
      <w:r w:rsidR="00CD45CE">
        <w:rPr>
          <w:rStyle w:val="Vrazn"/>
          <w:rFonts w:eastAsia="Arial Unicode MS"/>
        </w:rPr>
        <w:t>:</w:t>
      </w:r>
      <w:r w:rsidRPr="000870BF">
        <w:rPr>
          <w:rStyle w:val="Vrazn"/>
          <w:rFonts w:eastAsia="Arial Unicode MS"/>
        </w:rPr>
        <w:t xml:space="preserve"> </w:t>
      </w:r>
      <w:r w:rsidR="00CD45CE">
        <w:t>š</w:t>
      </w:r>
      <w:r w:rsidR="00D73DFF" w:rsidRPr="000870BF">
        <w:t>kola vypracuje</w:t>
      </w:r>
      <w:r w:rsidRPr="000870BF">
        <w:t xml:space="preserve"> inkluzívny plán pre prípad dištančného alebo obmedzeného vyučovania. Zahrn</w:t>
      </w:r>
      <w:r w:rsidR="00D73DFF" w:rsidRPr="000870BF">
        <w:t>ie do neho</w:t>
      </w:r>
      <w:r w:rsidRPr="000870BF">
        <w:t xml:space="preserve"> opatrenia na zabezpečenie rovného prístupu ku vzdelávaniu pre všetkých žiakov</w:t>
      </w:r>
      <w:r w:rsidR="00616E33">
        <w:t xml:space="preserve"> a deti</w:t>
      </w:r>
      <w:r w:rsidRPr="000870BF">
        <w:t xml:space="preserve"> a</w:t>
      </w:r>
      <w:r w:rsidR="00616E33">
        <w:t xml:space="preserve"> takisto</w:t>
      </w:r>
      <w:r w:rsidRPr="000870BF">
        <w:t xml:space="preserve"> podporné kroky po návrate do školy.</w:t>
      </w:r>
    </w:p>
    <w:p w14:paraId="3EE9084F" w14:textId="77777777" w:rsidR="009A7380" w:rsidRPr="000870BF" w:rsidRDefault="009A7380" w:rsidP="009A7380">
      <w:pPr>
        <w:pStyle w:val="Normlnywebov"/>
        <w:spacing w:before="0" w:beforeAutospacing="0" w:after="0" w:afterAutospacing="0"/>
        <w:jc w:val="both"/>
      </w:pPr>
    </w:p>
    <w:p w14:paraId="21C1D7C4" w14:textId="4F13896E" w:rsidR="009A7380" w:rsidRPr="000870BF" w:rsidRDefault="009A7380" w:rsidP="009A7380">
      <w:pPr>
        <w:pStyle w:val="Normlnywebov"/>
        <w:numPr>
          <w:ilvl w:val="0"/>
          <w:numId w:val="30"/>
        </w:numPr>
        <w:spacing w:after="0" w:afterAutospacing="0"/>
        <w:jc w:val="both"/>
      </w:pPr>
      <w:r w:rsidRPr="000870BF">
        <w:rPr>
          <w:rStyle w:val="Vrazn"/>
          <w:rFonts w:eastAsia="Arial Unicode MS"/>
        </w:rPr>
        <w:t>Spolupráca s kontrolnými orgánmi</w:t>
      </w:r>
      <w:r w:rsidR="00D73DFF" w:rsidRPr="000870BF">
        <w:rPr>
          <w:rStyle w:val="Vrazn"/>
        </w:rPr>
        <w:t>:</w:t>
      </w:r>
      <w:r w:rsidR="00D73DFF" w:rsidRPr="000870BF">
        <w:rPr>
          <w:rStyle w:val="Vrazn"/>
          <w:b w:val="0"/>
          <w:bCs w:val="0"/>
        </w:rPr>
        <w:t xml:space="preserve"> </w:t>
      </w:r>
      <w:r w:rsidR="00CD45CE">
        <w:rPr>
          <w:rStyle w:val="Vrazn"/>
          <w:b w:val="0"/>
          <w:bCs w:val="0"/>
        </w:rPr>
        <w:t>v</w:t>
      </w:r>
      <w:r w:rsidR="00D73DFF" w:rsidRPr="000870BF">
        <w:rPr>
          <w:rStyle w:val="Vrazn"/>
          <w:b w:val="0"/>
          <w:bCs w:val="0"/>
        </w:rPr>
        <w:t xml:space="preserve"> prípade potreby </w:t>
      </w:r>
      <w:r w:rsidRPr="000870BF">
        <w:t>škola poskytne súčinnosť a dokumentáciu pri kontrolách zo strany Štátnej školskej inšpekcie, verejného ochrancu práv a iných oprávnených subjektov.</w:t>
      </w:r>
    </w:p>
    <w:p w14:paraId="3C970976" w14:textId="77777777" w:rsidR="00C5425E" w:rsidRPr="000870BF" w:rsidRDefault="00C5425E" w:rsidP="00C5425E"/>
    <w:p w14:paraId="0952C864" w14:textId="77777777" w:rsidR="00C5425E" w:rsidRPr="000870BF" w:rsidRDefault="00C5425E" w:rsidP="00C5425E"/>
    <w:p w14:paraId="47DE539C" w14:textId="77777777" w:rsidR="00C5425E" w:rsidRPr="000870BF" w:rsidRDefault="00C5425E" w:rsidP="00C5425E"/>
    <w:p w14:paraId="3D4CD765" w14:textId="76AF6A0B" w:rsidR="00C5425E" w:rsidRPr="000870BF" w:rsidRDefault="00C5425E" w:rsidP="000870BF">
      <w:pPr>
        <w:suppressAutoHyphens w:val="0"/>
        <w:spacing w:after="99" w:line="272" w:lineRule="auto"/>
        <w:ind w:right="105"/>
        <w:jc w:val="both"/>
        <w:rPr>
          <w:rFonts w:eastAsia="Arial"/>
          <w:color w:val="000000"/>
          <w:kern w:val="2"/>
          <w:lang w:eastAsia="sk-SK"/>
          <w14:ligatures w14:val="standardContextual"/>
        </w:rPr>
        <w:sectPr w:rsidR="00C5425E" w:rsidRPr="000870BF" w:rsidSect="00C5425E">
          <w:footerReference w:type="even" r:id="rId8"/>
          <w:footerReference w:type="default" r:id="rId9"/>
          <w:footerReference w:type="first" r:id="rId10"/>
          <w:pgSz w:w="11906" w:h="16838"/>
          <w:pgMar w:top="759" w:right="1311" w:bottom="809" w:left="1419" w:header="708" w:footer="708" w:gutter="0"/>
          <w:pgNumType w:start="0"/>
          <w:cols w:space="708"/>
          <w:titlePg/>
        </w:sectPr>
      </w:pPr>
    </w:p>
    <w:p w14:paraId="02204A16" w14:textId="64DDC19E" w:rsidR="000E6524" w:rsidRPr="000870BF" w:rsidRDefault="000E6524" w:rsidP="0087513A"/>
    <w:sectPr w:rsidR="000E6524" w:rsidRPr="000870B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757889" w14:textId="77777777" w:rsidR="00552BD2" w:rsidRDefault="00552BD2" w:rsidP="00C5425E">
      <w:r>
        <w:separator/>
      </w:r>
    </w:p>
  </w:endnote>
  <w:endnote w:type="continuationSeparator" w:id="0">
    <w:p w14:paraId="23B7D2CD" w14:textId="77777777" w:rsidR="00552BD2" w:rsidRDefault="00552BD2" w:rsidP="00C542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Lucida Sans">
    <w:panose1 w:val="020B0602030504020204"/>
    <w:charset w:val="00"/>
    <w:family w:val="swiss"/>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67636" w14:textId="77777777" w:rsidR="00C5425E" w:rsidRDefault="00C5425E">
    <w:pPr>
      <w:spacing w:line="259" w:lineRule="auto"/>
      <w:ind w:right="108"/>
      <w:jc w:val="right"/>
    </w:pPr>
    <w:proofErr w:type="spellStart"/>
    <w:r>
      <w:rPr>
        <w:color w:val="1E4E9D"/>
        <w:sz w:val="20"/>
      </w:rPr>
      <w:t>MŠVVaM</w:t>
    </w:r>
    <w:proofErr w:type="spellEnd"/>
    <w:r>
      <w:rPr>
        <w:color w:val="1E4E9D"/>
        <w:sz w:val="20"/>
      </w:rPr>
      <w:t xml:space="preserve"> </w:t>
    </w:r>
    <w:r>
      <w:rPr>
        <w:rFonts w:ascii="Arial" w:eastAsia="Arial" w:hAnsi="Arial" w:cs="Arial"/>
        <w:color w:val="1E4E9D"/>
        <w:sz w:val="20"/>
      </w:rPr>
      <w:t xml:space="preserve">SR </w:t>
    </w:r>
    <w:r>
      <w:rPr>
        <w:rFonts w:ascii="Arial" w:eastAsia="Arial" w:hAnsi="Arial" w:cs="Arial"/>
        <w:color w:val="C00000"/>
        <w:sz w:val="18"/>
      </w:rPr>
      <w:t xml:space="preserve">| </w:t>
    </w:r>
    <w:r>
      <w:fldChar w:fldCharType="begin"/>
    </w:r>
    <w:r>
      <w:instrText xml:space="preserve"> PAGE   \* MERGEFORMAT </w:instrText>
    </w:r>
    <w:r>
      <w:fldChar w:fldCharType="separate"/>
    </w:r>
    <w:r>
      <w:rPr>
        <w:rFonts w:ascii="Arial" w:eastAsia="Arial" w:hAnsi="Arial" w:cs="Arial"/>
        <w:color w:val="1E4E9D"/>
        <w:sz w:val="20"/>
      </w:rPr>
      <w:t>2</w:t>
    </w:r>
    <w:r>
      <w:rPr>
        <w:color w:val="1E4E9D"/>
        <w:sz w:val="20"/>
      </w:rPr>
      <w:fldChar w:fldCharType="end"/>
    </w:r>
    <w:r>
      <w:rPr>
        <w:rFonts w:ascii="Arial" w:eastAsia="Arial" w:hAnsi="Arial" w:cs="Arial"/>
        <w:b/>
        <w:color w:val="1E4E9D"/>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0D7F7" w14:textId="77777777" w:rsidR="00C5425E" w:rsidRDefault="00C5425E">
    <w:pPr>
      <w:spacing w:after="160" w:line="259"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30E42" w14:textId="77777777" w:rsidR="00C5425E" w:rsidRDefault="00C5425E">
    <w:pPr>
      <w:spacing w:after="160" w:line="259"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A3A32" w14:textId="77777777" w:rsidR="00552BD2" w:rsidRDefault="00552BD2" w:rsidP="00C5425E">
      <w:r>
        <w:separator/>
      </w:r>
    </w:p>
  </w:footnote>
  <w:footnote w:type="continuationSeparator" w:id="0">
    <w:p w14:paraId="4D4F0F5B" w14:textId="77777777" w:rsidR="00552BD2" w:rsidRDefault="00552BD2" w:rsidP="00C5425E">
      <w:r>
        <w:continuationSeparator/>
      </w:r>
    </w:p>
  </w:footnote>
  <w:footnote w:id="1">
    <w:p w14:paraId="22E86726" w14:textId="77777777" w:rsidR="00C5425E" w:rsidRPr="000870BF" w:rsidRDefault="00C5425E" w:rsidP="00C5425E">
      <w:pPr>
        <w:pStyle w:val="footnotedescription"/>
        <w:jc w:val="both"/>
        <w:rPr>
          <w:rFonts w:ascii="Times New Roman" w:hAnsi="Times New Roman" w:cs="Times New Roman"/>
        </w:rPr>
      </w:pPr>
      <w:r w:rsidRPr="000870BF">
        <w:rPr>
          <w:rStyle w:val="footnotemark"/>
          <w:rFonts w:ascii="Times New Roman" w:hAnsi="Times New Roman" w:cs="Times New Roman"/>
        </w:rPr>
        <w:footnoteRef/>
      </w:r>
      <w:r w:rsidRPr="000870BF">
        <w:rPr>
          <w:rFonts w:ascii="Times New Roman" w:hAnsi="Times New Roman" w:cs="Times New Roman"/>
        </w:rPr>
        <w:t xml:space="preserve"> </w:t>
      </w:r>
      <w:r w:rsidRPr="000870BF">
        <w:rPr>
          <w:rFonts w:ascii="Times New Roman" w:hAnsi="Times New Roman" w:cs="Times New Roman"/>
          <w:color w:val="000000"/>
          <w:u w:val="none" w:color="000000"/>
        </w:rPr>
        <w:t xml:space="preserve">Dohovor o právach dieťaťa (OSN, 1989) In </w:t>
      </w:r>
      <w:hyperlink r:id="rId1">
        <w:r w:rsidRPr="000870BF">
          <w:rPr>
            <w:rFonts w:ascii="Times New Roman" w:hAnsi="Times New Roman" w:cs="Times New Roman"/>
          </w:rPr>
          <w:t>Oznámenie Ministerstva zahraničných vecí Slovenskej republiky č. 104/1991 Z. z.</w:t>
        </w:r>
      </w:hyperlink>
      <w:hyperlink r:id="rId2">
        <w:r w:rsidRPr="000870BF">
          <w:rPr>
            <w:rFonts w:ascii="Times New Roman" w:hAnsi="Times New Roman" w:cs="Times New Roman"/>
            <w:color w:val="000000"/>
            <w:u w:val="none" w:color="000000"/>
          </w:rPr>
          <w:t xml:space="preserve"> </w:t>
        </w:r>
      </w:hyperlink>
    </w:p>
  </w:footnote>
  <w:footnote w:id="2">
    <w:p w14:paraId="48C9D17B" w14:textId="77777777" w:rsidR="00C5425E" w:rsidRPr="000870BF" w:rsidRDefault="00C5425E" w:rsidP="00C5425E">
      <w:pPr>
        <w:pStyle w:val="footnotedescription"/>
        <w:rPr>
          <w:rFonts w:ascii="Times New Roman" w:hAnsi="Times New Roman" w:cs="Times New Roman"/>
        </w:rPr>
      </w:pPr>
      <w:r w:rsidRPr="000870BF">
        <w:rPr>
          <w:rStyle w:val="footnotemark"/>
          <w:rFonts w:ascii="Times New Roman" w:hAnsi="Times New Roman" w:cs="Times New Roman"/>
        </w:rPr>
        <w:footnoteRef/>
      </w:r>
      <w:r w:rsidRPr="000870BF">
        <w:rPr>
          <w:rFonts w:ascii="Times New Roman" w:hAnsi="Times New Roman" w:cs="Times New Roman"/>
        </w:rPr>
        <w:t xml:space="preserve"> </w:t>
      </w:r>
      <w:hyperlink r:id="rId3">
        <w:r w:rsidRPr="000870BF">
          <w:rPr>
            <w:rFonts w:ascii="Times New Roman" w:hAnsi="Times New Roman" w:cs="Times New Roman"/>
          </w:rPr>
          <w:t>Metodick</w:t>
        </w:r>
      </w:hyperlink>
      <w:hyperlink r:id="rId4">
        <w:r w:rsidRPr="000870BF">
          <w:rPr>
            <w:rFonts w:ascii="Times New Roman" w:hAnsi="Times New Roman" w:cs="Times New Roman"/>
          </w:rPr>
          <w:t>á príručk</w:t>
        </w:r>
      </w:hyperlink>
      <w:hyperlink r:id="rId5">
        <w:r w:rsidRPr="000870BF">
          <w:rPr>
            <w:rFonts w:ascii="Times New Roman" w:hAnsi="Times New Roman" w:cs="Times New Roman"/>
          </w:rPr>
          <w:t>a</w:t>
        </w:r>
      </w:hyperlink>
      <w:hyperlink r:id="rId6">
        <w:r w:rsidRPr="000870BF">
          <w:rPr>
            <w:rFonts w:ascii="Times New Roman" w:hAnsi="Times New Roman" w:cs="Times New Roman"/>
          </w:rPr>
          <w:t xml:space="preserve"> </w:t>
        </w:r>
      </w:hyperlink>
      <w:hyperlink r:id="rId7">
        <w:r w:rsidRPr="000870BF">
          <w:rPr>
            <w:rFonts w:ascii="Times New Roman" w:hAnsi="Times New Roman" w:cs="Times New Roman"/>
          </w:rPr>
          <w:t>desegregácie vo výchove a</w:t>
        </w:r>
      </w:hyperlink>
      <w:hyperlink r:id="rId8">
        <w:r w:rsidRPr="000870BF">
          <w:rPr>
            <w:rFonts w:ascii="Times New Roman" w:hAnsi="Times New Roman" w:cs="Times New Roman"/>
          </w:rPr>
          <w:t xml:space="preserve"> </w:t>
        </w:r>
      </w:hyperlink>
      <w:hyperlink r:id="rId9">
        <w:r w:rsidRPr="000870BF">
          <w:rPr>
            <w:rFonts w:ascii="Times New Roman" w:hAnsi="Times New Roman" w:cs="Times New Roman"/>
          </w:rPr>
          <w:t>vzdelávaní</w:t>
        </w:r>
      </w:hyperlink>
      <w:hyperlink r:id="rId10">
        <w:r w:rsidRPr="000870BF">
          <w:rPr>
            <w:rFonts w:ascii="Times New Roman" w:hAnsi="Times New Roman" w:cs="Times New Roman"/>
            <w:color w:val="000000"/>
            <w:u w:val="none" w:color="000000"/>
          </w:rPr>
          <w:t xml:space="preserve"> </w:t>
        </w:r>
      </w:hyperlink>
      <w:r w:rsidRPr="000870BF">
        <w:rPr>
          <w:rFonts w:ascii="Times New Roman" w:hAnsi="Times New Roman" w:cs="Times New Roman"/>
          <w:color w:val="000000"/>
          <w:u w:val="none" w:color="000000"/>
        </w:rPr>
        <w:t xml:space="preserve">(MŠVVaŠ SR, 2023) </w:t>
      </w:r>
    </w:p>
  </w:footnote>
  <w:footnote w:id="3">
    <w:p w14:paraId="017629C3" w14:textId="77777777" w:rsidR="00C5425E" w:rsidRDefault="00C5425E" w:rsidP="00C5425E">
      <w:pPr>
        <w:pStyle w:val="footnotedescription"/>
      </w:pPr>
      <w:r w:rsidRPr="000870BF">
        <w:rPr>
          <w:rStyle w:val="footnotemark"/>
          <w:rFonts w:ascii="Times New Roman" w:hAnsi="Times New Roman" w:cs="Times New Roman"/>
        </w:rPr>
        <w:footnoteRef/>
      </w:r>
      <w:r w:rsidRPr="000870BF">
        <w:rPr>
          <w:rFonts w:ascii="Times New Roman" w:hAnsi="Times New Roman" w:cs="Times New Roman"/>
        </w:rPr>
        <w:t xml:space="preserve"> </w:t>
      </w:r>
      <w:hyperlink r:id="rId11" w:anchor="paragraf-3.pismeno-f">
        <w:r w:rsidRPr="000870BF">
          <w:rPr>
            <w:rFonts w:ascii="Times New Roman" w:hAnsi="Times New Roman" w:cs="Times New Roman"/>
          </w:rPr>
          <w:t>§ 3 písm. f) zákona č. 245/2008 Z. z. (školský zákon)</w:t>
        </w:r>
      </w:hyperlink>
      <w:hyperlink r:id="rId12" w:anchor="paragraf-3.pismeno-f">
        <w:r w:rsidRPr="000870BF">
          <w:rPr>
            <w:rFonts w:ascii="Times New Roman" w:hAnsi="Times New Roman" w:cs="Times New Roman"/>
            <w:color w:val="000000"/>
            <w:u w:val="none" w:color="000000"/>
          </w:rPr>
          <w:t xml:space="preserve"> </w:t>
        </w:r>
      </w:hyperlink>
    </w:p>
  </w:footnote>
  <w:footnote w:id="4">
    <w:p w14:paraId="42840EB9" w14:textId="77777777" w:rsidR="00C5425E" w:rsidRPr="000870BF" w:rsidRDefault="00C5425E" w:rsidP="00C5425E">
      <w:pPr>
        <w:pStyle w:val="footnotedescription"/>
        <w:spacing w:line="242" w:lineRule="auto"/>
        <w:ind w:right="27"/>
        <w:jc w:val="both"/>
        <w:rPr>
          <w:rFonts w:ascii="Times New Roman" w:hAnsi="Times New Roman" w:cs="Times New Roman"/>
        </w:rPr>
      </w:pPr>
      <w:r w:rsidRPr="000870BF">
        <w:rPr>
          <w:rStyle w:val="footnotemark"/>
          <w:rFonts w:ascii="Times New Roman" w:hAnsi="Times New Roman" w:cs="Times New Roman"/>
        </w:rPr>
        <w:footnoteRef/>
      </w:r>
      <w:r w:rsidRPr="000870BF">
        <w:rPr>
          <w:rFonts w:ascii="Times New Roman" w:hAnsi="Times New Roman" w:cs="Times New Roman"/>
        </w:rPr>
        <w:t xml:space="preserve"> </w:t>
      </w:r>
      <w:r w:rsidRPr="000870BF">
        <w:rPr>
          <w:rFonts w:ascii="Times New Roman" w:hAnsi="Times New Roman" w:cs="Times New Roman"/>
          <w:color w:val="000000"/>
          <w:u w:val="none" w:color="000000"/>
        </w:rPr>
        <w:t xml:space="preserve">§ 2 písm. ai) zákona č. 245/2008 Z. z. (školský zákon) – účinnosť nadobúda 1. 1. 2025. Poznámky pod čiarou k odkazom 2a a 2b znejú: „2a) Zákon č. 365/2004 Z. z. o rovnakom zaobchádzaní v niektorých oblastiach a o ochrane pred diskrimináciou  a o zmene a doplnení niektorých zákonov (antidiskriminačný zákon) v znení neskorších predpisov. 2b) Dohovor proti diskriminácii vo vzdelávaní (Oznámenie Ministerstva zahraničných vecí a európskych záležitostí Slovenskej republiky  č. 276/2024 Z. z.).Dohovor o právach osôb so zdravotným postihnutím (Oznámenie Ministerstva zahraničných vecí Slovenskej republiky č. 317/2010 Z. z.).“ </w:t>
      </w:r>
    </w:p>
  </w:footnote>
  <w:footnote w:id="5">
    <w:p w14:paraId="5F35AA3E" w14:textId="77777777" w:rsidR="00C5425E" w:rsidRDefault="00C5425E" w:rsidP="00C5425E">
      <w:pPr>
        <w:pStyle w:val="footnotedescription"/>
        <w:spacing w:line="243" w:lineRule="auto"/>
        <w:ind w:right="29"/>
        <w:jc w:val="both"/>
      </w:pPr>
      <w:r w:rsidRPr="000870BF">
        <w:rPr>
          <w:rStyle w:val="footnotemark"/>
          <w:rFonts w:ascii="Times New Roman" w:hAnsi="Times New Roman" w:cs="Times New Roman"/>
        </w:rPr>
        <w:footnoteRef/>
      </w:r>
      <w:r w:rsidRPr="000870BF">
        <w:rPr>
          <w:rFonts w:ascii="Times New Roman" w:hAnsi="Times New Roman" w:cs="Times New Roman"/>
        </w:rPr>
        <w:t xml:space="preserve"> </w:t>
      </w:r>
      <w:hyperlink r:id="rId13">
        <w:r w:rsidRPr="000870BF">
          <w:rPr>
            <w:rFonts w:ascii="Times New Roman" w:hAnsi="Times New Roman" w:cs="Times New Roman"/>
          </w:rPr>
          <w:t>Referenčný rámec kompetencií pre demokratickú kultúru</w:t>
        </w:r>
      </w:hyperlink>
      <w:hyperlink r:id="rId14">
        <w:r w:rsidRPr="000870BF">
          <w:rPr>
            <w:rFonts w:ascii="Times New Roman" w:hAnsi="Times New Roman" w:cs="Times New Roman"/>
          </w:rPr>
          <w:t xml:space="preserve"> </w:t>
        </w:r>
      </w:hyperlink>
      <w:r w:rsidRPr="000870BF">
        <w:rPr>
          <w:rFonts w:ascii="Times New Roman" w:hAnsi="Times New Roman" w:cs="Times New Roman"/>
          <w:color w:val="000000"/>
          <w:u w:val="none" w:color="000000"/>
        </w:rPr>
        <w:t>bol vytvorený v roku 2018 Radou Európy, ktorej členským štátom je od roku 1993 aj SR. Pre SR má status odporúčania pri vytváraní vzdelávacích stratégií a metodík na podporu demokratickej kultúry, ľudských práv a sociálnych kompetencií.</w:t>
      </w:r>
      <w:r>
        <w:rPr>
          <w:color w:val="000000"/>
          <w:u w:val="none" w:color="000000"/>
        </w:rPr>
        <w:t xml:space="preserve"> </w:t>
      </w:r>
    </w:p>
  </w:footnote>
  <w:footnote w:id="6">
    <w:p w14:paraId="28D100F7" w14:textId="77777777" w:rsidR="00C5425E" w:rsidRPr="000870BF" w:rsidRDefault="00C5425E" w:rsidP="00C5425E">
      <w:pPr>
        <w:pStyle w:val="footnotedescription"/>
        <w:rPr>
          <w:rFonts w:ascii="Times New Roman" w:hAnsi="Times New Roman" w:cs="Times New Roman"/>
        </w:rPr>
      </w:pPr>
      <w:r w:rsidRPr="000870BF">
        <w:rPr>
          <w:rStyle w:val="footnotemark"/>
          <w:rFonts w:ascii="Times New Roman" w:hAnsi="Times New Roman" w:cs="Times New Roman"/>
        </w:rPr>
        <w:footnoteRef/>
      </w:r>
      <w:r w:rsidRPr="000870BF">
        <w:rPr>
          <w:rFonts w:ascii="Times New Roman" w:hAnsi="Times New Roman" w:cs="Times New Roman"/>
        </w:rPr>
        <w:t xml:space="preserve"> </w:t>
      </w:r>
      <w:hyperlink r:id="rId15">
        <w:r w:rsidRPr="000870BF">
          <w:rPr>
            <w:rFonts w:ascii="Times New Roman" w:hAnsi="Times New Roman" w:cs="Times New Roman"/>
          </w:rPr>
          <w:t>Metodick</w:t>
        </w:r>
      </w:hyperlink>
      <w:hyperlink r:id="rId16">
        <w:r w:rsidRPr="000870BF">
          <w:rPr>
            <w:rFonts w:ascii="Times New Roman" w:hAnsi="Times New Roman" w:cs="Times New Roman"/>
          </w:rPr>
          <w:t>á príručk</w:t>
        </w:r>
      </w:hyperlink>
      <w:hyperlink r:id="rId17">
        <w:r w:rsidRPr="000870BF">
          <w:rPr>
            <w:rFonts w:ascii="Times New Roman" w:hAnsi="Times New Roman" w:cs="Times New Roman"/>
          </w:rPr>
          <w:t>a</w:t>
        </w:r>
      </w:hyperlink>
      <w:hyperlink r:id="rId18">
        <w:r w:rsidRPr="000870BF">
          <w:rPr>
            <w:rFonts w:ascii="Times New Roman" w:hAnsi="Times New Roman" w:cs="Times New Roman"/>
          </w:rPr>
          <w:t xml:space="preserve"> </w:t>
        </w:r>
      </w:hyperlink>
      <w:hyperlink r:id="rId19">
        <w:r w:rsidRPr="000870BF">
          <w:rPr>
            <w:rFonts w:ascii="Times New Roman" w:hAnsi="Times New Roman" w:cs="Times New Roman"/>
          </w:rPr>
          <w:t>desegregácie vo výchove a</w:t>
        </w:r>
      </w:hyperlink>
      <w:hyperlink r:id="rId20">
        <w:r w:rsidRPr="000870BF">
          <w:rPr>
            <w:rFonts w:ascii="Times New Roman" w:hAnsi="Times New Roman" w:cs="Times New Roman"/>
          </w:rPr>
          <w:t xml:space="preserve"> </w:t>
        </w:r>
      </w:hyperlink>
      <w:hyperlink r:id="rId21">
        <w:r w:rsidRPr="000870BF">
          <w:rPr>
            <w:rFonts w:ascii="Times New Roman" w:hAnsi="Times New Roman" w:cs="Times New Roman"/>
          </w:rPr>
          <w:t>vzdelávaní</w:t>
        </w:r>
      </w:hyperlink>
      <w:hyperlink r:id="rId22">
        <w:r w:rsidRPr="000870BF">
          <w:rPr>
            <w:rFonts w:ascii="Times New Roman" w:hAnsi="Times New Roman" w:cs="Times New Roman"/>
            <w:color w:val="000000"/>
            <w:u w:val="none" w:color="000000"/>
          </w:rPr>
          <w:t xml:space="preserve"> </w:t>
        </w:r>
      </w:hyperlink>
      <w:r w:rsidRPr="000870BF">
        <w:rPr>
          <w:rFonts w:ascii="Times New Roman" w:hAnsi="Times New Roman" w:cs="Times New Roman"/>
          <w:color w:val="000000"/>
          <w:u w:val="none" w:color="000000"/>
        </w:rPr>
        <w:t xml:space="preserve">(MŠVVaŠ SR, 2023) </w:t>
      </w:r>
    </w:p>
  </w:footnote>
  <w:footnote w:id="7">
    <w:p w14:paraId="751EC18B" w14:textId="77777777" w:rsidR="00C5425E" w:rsidRDefault="00C5425E" w:rsidP="00C5425E">
      <w:pPr>
        <w:pStyle w:val="footnotedescription"/>
        <w:spacing w:line="242" w:lineRule="auto"/>
        <w:ind w:right="30"/>
        <w:jc w:val="both"/>
      </w:pPr>
      <w:r w:rsidRPr="000870BF">
        <w:rPr>
          <w:rStyle w:val="footnotemark"/>
          <w:rFonts w:ascii="Times New Roman" w:hAnsi="Times New Roman" w:cs="Times New Roman"/>
        </w:rPr>
        <w:footnoteRef/>
      </w:r>
      <w:r w:rsidRPr="000870BF">
        <w:rPr>
          <w:rFonts w:ascii="Times New Roman" w:hAnsi="Times New Roman" w:cs="Times New Roman"/>
        </w:rPr>
        <w:t xml:space="preserve"> </w:t>
      </w:r>
      <w:r w:rsidRPr="000870BF">
        <w:rPr>
          <w:rFonts w:ascii="Times New Roman" w:hAnsi="Times New Roman" w:cs="Times New Roman"/>
          <w:color w:val="000000"/>
          <w:u w:val="none" w:color="000000"/>
        </w:rPr>
        <w:t xml:space="preserve">Chránené dôvody podľa antidiskriminačného zákona sú charakteristiky ľudí, úzko spojené s ich dôstojnosťou a identitou, ktoré nesmú byť zneužité pre neprípustné rozdielne zaobchádzanie s nimi. Sú to: </w:t>
      </w:r>
      <w:r w:rsidRPr="000870BF">
        <w:rPr>
          <w:rFonts w:ascii="Times New Roman" w:hAnsi="Times New Roman" w:cs="Times New Roman"/>
          <w:i/>
          <w:color w:val="000000"/>
          <w:u w:val="none" w:color="000000"/>
        </w:rPr>
        <w:t xml:space="preserve">„pohlavie, náboženské vyznanie alebo viera, rasa, príslušnosť k národnosti alebo etnickej skupine, zdravotné postihnutie, vek, sexuálna orientácia, manželský stav a rodinný stav, farba pleti, jazyk, politické alebo iné zmýšľanie, národný alebo sociálny pôvod, majetok, rod alebo iné postavenie alebo dôvod oznámenia kriminality alebo inej protispoločenskej činnosti“ </w:t>
      </w:r>
      <w:hyperlink r:id="rId23" w:anchor="paragraf-2">
        <w:r w:rsidRPr="000870BF">
          <w:rPr>
            <w:rFonts w:ascii="Times New Roman" w:hAnsi="Times New Roman" w:cs="Times New Roman"/>
          </w:rPr>
          <w:t>§ 2 ods. 1 zákona č. 365/2004 Z. z.</w:t>
        </w:r>
      </w:hyperlink>
      <w:hyperlink r:id="rId24" w:anchor="paragraf-2">
        <w:r w:rsidRPr="000870BF">
          <w:rPr>
            <w:rFonts w:ascii="Times New Roman" w:hAnsi="Times New Roman" w:cs="Times New Roman"/>
            <w:u w:val="none" w:color="000000"/>
          </w:rPr>
          <w:t xml:space="preserve">  </w:t>
        </w:r>
      </w:hyperlink>
      <w:hyperlink r:id="rId25" w:anchor="paragraf-2">
        <w:r w:rsidRPr="000870BF">
          <w:rPr>
            <w:rFonts w:ascii="Times New Roman" w:hAnsi="Times New Roman" w:cs="Times New Roman"/>
            <w:color w:val="000000"/>
            <w:u w:val="none" w:color="000000"/>
          </w:rPr>
          <w:t xml:space="preserve"> </w:t>
        </w:r>
      </w:hyperlink>
    </w:p>
  </w:footnote>
  <w:footnote w:id="8">
    <w:p w14:paraId="37F3EC14" w14:textId="77777777" w:rsidR="00C5425E" w:rsidRPr="000870BF" w:rsidRDefault="00C5425E" w:rsidP="00C5425E">
      <w:pPr>
        <w:pStyle w:val="footnotedescription"/>
        <w:rPr>
          <w:rFonts w:ascii="Times New Roman" w:hAnsi="Times New Roman" w:cs="Times New Roman"/>
        </w:rPr>
      </w:pPr>
      <w:r w:rsidRPr="000870BF">
        <w:rPr>
          <w:rStyle w:val="footnotemark"/>
          <w:rFonts w:ascii="Times New Roman" w:hAnsi="Times New Roman" w:cs="Times New Roman"/>
        </w:rPr>
        <w:footnoteRef/>
      </w:r>
      <w:r w:rsidRPr="000870BF">
        <w:rPr>
          <w:rFonts w:ascii="Times New Roman" w:hAnsi="Times New Roman" w:cs="Times New Roman"/>
        </w:rPr>
        <w:t xml:space="preserve"> </w:t>
      </w:r>
      <w:hyperlink r:id="rId26" w:anchor="paragraf-2">
        <w:r w:rsidRPr="000870BF">
          <w:rPr>
            <w:rFonts w:ascii="Times New Roman" w:hAnsi="Times New Roman" w:cs="Times New Roman"/>
          </w:rPr>
          <w:t xml:space="preserve">§ 2 ods. </w:t>
        </w:r>
      </w:hyperlink>
      <w:hyperlink r:id="rId27" w:anchor="paragraf-2">
        <w:r w:rsidRPr="000870BF">
          <w:rPr>
            <w:rFonts w:ascii="Times New Roman" w:hAnsi="Times New Roman" w:cs="Times New Roman"/>
          </w:rPr>
          <w:t>1</w:t>
        </w:r>
      </w:hyperlink>
      <w:hyperlink r:id="rId28" w:anchor="paragraf-2">
        <w:r w:rsidRPr="000870BF">
          <w:rPr>
            <w:rFonts w:ascii="Times New Roman" w:hAnsi="Times New Roman" w:cs="Times New Roman"/>
          </w:rPr>
          <w:t xml:space="preserve"> </w:t>
        </w:r>
      </w:hyperlink>
      <w:hyperlink r:id="rId29" w:anchor="paragraf-2">
        <w:r w:rsidRPr="000870BF">
          <w:rPr>
            <w:rFonts w:ascii="Times New Roman" w:hAnsi="Times New Roman" w:cs="Times New Roman"/>
          </w:rPr>
          <w:t>zákona č. 365/2004 Z. z. (antidiskriminačný zákon)</w:t>
        </w:r>
      </w:hyperlink>
      <w:hyperlink r:id="rId30" w:anchor="paragraf-2">
        <w:r w:rsidRPr="000870BF">
          <w:rPr>
            <w:rFonts w:ascii="Times New Roman" w:hAnsi="Times New Roman" w:cs="Times New Roman"/>
            <w:u w:val="none" w:color="000000"/>
          </w:rPr>
          <w:t xml:space="preserve"> </w:t>
        </w:r>
      </w:hyperlink>
      <w:hyperlink r:id="rId31" w:anchor="paragraf-2">
        <w:r w:rsidRPr="000870BF">
          <w:rPr>
            <w:rFonts w:ascii="Times New Roman" w:hAnsi="Times New Roman" w:cs="Times New Roman"/>
            <w:color w:val="000000"/>
            <w:u w:val="none" w:color="000000"/>
          </w:rPr>
          <w:t xml:space="preserve"> </w:t>
        </w:r>
      </w:hyperlink>
    </w:p>
  </w:footnote>
  <w:footnote w:id="9">
    <w:p w14:paraId="23B49B67" w14:textId="77777777" w:rsidR="00C5425E" w:rsidRPr="000870BF" w:rsidRDefault="00C5425E" w:rsidP="00C5425E">
      <w:pPr>
        <w:pStyle w:val="footnotedescription"/>
        <w:rPr>
          <w:rFonts w:ascii="Times New Roman" w:hAnsi="Times New Roman" w:cs="Times New Roman"/>
        </w:rPr>
      </w:pPr>
      <w:r w:rsidRPr="000870BF">
        <w:rPr>
          <w:rStyle w:val="footnotemark"/>
          <w:rFonts w:ascii="Times New Roman" w:hAnsi="Times New Roman" w:cs="Times New Roman"/>
        </w:rPr>
        <w:footnoteRef/>
      </w:r>
      <w:r w:rsidRPr="000870BF">
        <w:rPr>
          <w:rFonts w:ascii="Times New Roman" w:hAnsi="Times New Roman" w:cs="Times New Roman"/>
        </w:rPr>
        <w:t xml:space="preserve"> </w:t>
      </w:r>
      <w:hyperlink r:id="rId32" w:anchor="paragraf-7a.nadpis">
        <w:r w:rsidRPr="000870BF">
          <w:rPr>
            <w:rFonts w:ascii="Times New Roman" w:hAnsi="Times New Roman" w:cs="Times New Roman"/>
          </w:rPr>
          <w:t>§ 7a zákona č. 245/2008 Z. z. (školský zákon)</w:t>
        </w:r>
      </w:hyperlink>
      <w:hyperlink r:id="rId33" w:anchor="paragraf-7a.nadpis">
        <w:r w:rsidRPr="000870BF">
          <w:rPr>
            <w:rFonts w:ascii="Times New Roman" w:hAnsi="Times New Roman" w:cs="Times New Roman"/>
            <w:color w:val="000000"/>
            <w:u w:val="none" w:color="000000"/>
          </w:rPr>
          <w:t xml:space="preserve"> </w:t>
        </w:r>
      </w:hyperlink>
    </w:p>
  </w:footnote>
  <w:footnote w:id="10">
    <w:p w14:paraId="62BA739E" w14:textId="77777777" w:rsidR="00C5425E" w:rsidRPr="000870BF" w:rsidRDefault="00C5425E" w:rsidP="00C5425E">
      <w:pPr>
        <w:pStyle w:val="footnotedescription"/>
        <w:rPr>
          <w:rFonts w:ascii="Times New Roman" w:hAnsi="Times New Roman" w:cs="Times New Roman"/>
        </w:rPr>
      </w:pPr>
      <w:r w:rsidRPr="000870BF">
        <w:rPr>
          <w:rStyle w:val="footnotemark"/>
          <w:rFonts w:ascii="Times New Roman" w:hAnsi="Times New Roman" w:cs="Times New Roman"/>
        </w:rPr>
        <w:footnoteRef/>
      </w:r>
      <w:r w:rsidRPr="000870BF">
        <w:rPr>
          <w:rFonts w:ascii="Times New Roman" w:hAnsi="Times New Roman" w:cs="Times New Roman"/>
        </w:rPr>
        <w:t xml:space="preserve"> </w:t>
      </w:r>
      <w:hyperlink r:id="rId34" w:anchor="paragraf-26">
        <w:r w:rsidRPr="000870BF">
          <w:rPr>
            <w:rFonts w:ascii="Times New Roman" w:hAnsi="Times New Roman" w:cs="Times New Roman"/>
          </w:rPr>
          <w:t>§ 26 zákona č. 245/2008 Z. z. (školský zákon)</w:t>
        </w:r>
      </w:hyperlink>
      <w:hyperlink r:id="rId35" w:anchor="paragraf-26">
        <w:r w:rsidRPr="000870BF">
          <w:rPr>
            <w:rFonts w:ascii="Times New Roman" w:hAnsi="Times New Roman" w:cs="Times New Roman"/>
            <w:color w:val="000000"/>
            <w:u w:val="none" w:color="000000"/>
          </w:rPr>
          <w:t xml:space="preserve"> </w:t>
        </w:r>
      </w:hyperlink>
    </w:p>
  </w:footnote>
  <w:footnote w:id="11">
    <w:p w14:paraId="25F24CE4" w14:textId="77777777" w:rsidR="00C5425E" w:rsidRPr="000870BF" w:rsidRDefault="00C5425E" w:rsidP="00C5425E">
      <w:pPr>
        <w:pStyle w:val="footnotedescription"/>
        <w:rPr>
          <w:rFonts w:ascii="Times New Roman" w:hAnsi="Times New Roman" w:cs="Times New Roman"/>
        </w:rPr>
      </w:pPr>
      <w:r w:rsidRPr="000870BF">
        <w:rPr>
          <w:rStyle w:val="footnotemark"/>
          <w:rFonts w:ascii="Times New Roman" w:hAnsi="Times New Roman" w:cs="Times New Roman"/>
        </w:rPr>
        <w:footnoteRef/>
      </w:r>
      <w:r w:rsidRPr="000870BF">
        <w:rPr>
          <w:rFonts w:ascii="Times New Roman" w:hAnsi="Times New Roman" w:cs="Times New Roman"/>
        </w:rPr>
        <w:t xml:space="preserve"> </w:t>
      </w:r>
      <w:hyperlink r:id="rId36" w:anchor="paragraf-145a">
        <w:r w:rsidRPr="000870BF">
          <w:rPr>
            <w:rFonts w:ascii="Times New Roman" w:hAnsi="Times New Roman" w:cs="Times New Roman"/>
          </w:rPr>
          <w:t>§ 145a zákona č. 245/2008 Z. z. (školský zákon)</w:t>
        </w:r>
      </w:hyperlink>
      <w:hyperlink r:id="rId37" w:anchor="paragraf-145a">
        <w:r w:rsidRPr="000870BF">
          <w:rPr>
            <w:rFonts w:ascii="Times New Roman" w:hAnsi="Times New Roman" w:cs="Times New Roman"/>
            <w:color w:val="000000"/>
            <w:u w:val="none" w:color="000000"/>
          </w:rPr>
          <w:t xml:space="preserve"> </w:t>
        </w:r>
      </w:hyperlink>
    </w:p>
  </w:footnote>
  <w:footnote w:id="12">
    <w:p w14:paraId="5B7C8E29" w14:textId="77777777" w:rsidR="00C5425E" w:rsidRDefault="00C5425E" w:rsidP="00C5425E">
      <w:pPr>
        <w:pStyle w:val="footnotedescription"/>
      </w:pPr>
      <w:r w:rsidRPr="000870BF">
        <w:rPr>
          <w:rStyle w:val="footnotemark"/>
          <w:rFonts w:ascii="Times New Roman" w:hAnsi="Times New Roman" w:cs="Times New Roman"/>
        </w:rPr>
        <w:footnoteRef/>
      </w:r>
      <w:r w:rsidRPr="000870BF">
        <w:rPr>
          <w:rFonts w:ascii="Times New Roman" w:hAnsi="Times New Roman" w:cs="Times New Roman"/>
        </w:rPr>
        <w:t xml:space="preserve"> </w:t>
      </w:r>
      <w:r w:rsidRPr="000870BF">
        <w:rPr>
          <w:rFonts w:ascii="Times New Roman" w:hAnsi="Times New Roman" w:cs="Times New Roman"/>
          <w:color w:val="000000"/>
          <w:u w:val="none" w:color="000000"/>
        </w:rPr>
        <w:t xml:space="preserve">Podrobné informácie ku krízovým udalostiam na školách sú dostupné </w:t>
      </w:r>
      <w:hyperlink r:id="rId38">
        <w:r w:rsidRPr="000870BF">
          <w:rPr>
            <w:rFonts w:ascii="Times New Roman" w:hAnsi="Times New Roman" w:cs="Times New Roman"/>
          </w:rPr>
          <w:t>na webovom sídle ministerstva</w:t>
        </w:r>
      </w:hyperlink>
      <w:hyperlink r:id="rId39">
        <w:r w:rsidRPr="000870BF">
          <w:rPr>
            <w:rFonts w:ascii="Times New Roman" w:hAnsi="Times New Roman" w:cs="Times New Roman"/>
            <w:color w:val="000000"/>
            <w:u w:val="none" w:color="000000"/>
          </w:rPr>
          <w:t>.</w:t>
        </w:r>
      </w:hyperlink>
      <w:r>
        <w:rPr>
          <w:color w:val="000000"/>
          <w:u w:val="none" w:color="00000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7E5BD8"/>
    <w:multiLevelType w:val="multilevel"/>
    <w:tmpl w:val="71C29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9C334A"/>
    <w:multiLevelType w:val="multilevel"/>
    <w:tmpl w:val="9C3E9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8F2A93"/>
    <w:multiLevelType w:val="hybridMultilevel"/>
    <w:tmpl w:val="FD0ECD0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0FE16832"/>
    <w:multiLevelType w:val="multilevel"/>
    <w:tmpl w:val="3920038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816CF2"/>
    <w:multiLevelType w:val="multilevel"/>
    <w:tmpl w:val="B8AE85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9563309"/>
    <w:multiLevelType w:val="hybridMultilevel"/>
    <w:tmpl w:val="3312B7C8"/>
    <w:lvl w:ilvl="0" w:tplc="29948410">
      <w:start w:val="1"/>
      <w:numFmt w:val="bullet"/>
      <w:lvlText w:val="▪"/>
      <w:lvlJc w:val="left"/>
      <w:pPr>
        <w:ind w:left="41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17A65AE">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EEC1C84">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4C14F32E">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CCA430A0">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368E510">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6FA9AC6">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6E426DA">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3365228">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C1744BD"/>
    <w:multiLevelType w:val="multilevel"/>
    <w:tmpl w:val="94646D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DF04357"/>
    <w:multiLevelType w:val="hybridMultilevel"/>
    <w:tmpl w:val="591AC250"/>
    <w:lvl w:ilvl="0" w:tplc="041B0001">
      <w:start w:val="1"/>
      <w:numFmt w:val="bullet"/>
      <w:lvlText w:val=""/>
      <w:lvlJc w:val="left"/>
      <w:pPr>
        <w:ind w:left="412"/>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FFFFFFFF">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FFFFFFF">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FFFFFFF">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FFFFFFF">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FFFFFFF">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FFFFFFF">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FFFFFFF">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FFFFFFF">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2217F46"/>
    <w:multiLevelType w:val="hybridMultilevel"/>
    <w:tmpl w:val="F6A4A774"/>
    <w:lvl w:ilvl="0" w:tplc="B060D60C">
      <w:start w:val="1"/>
      <w:numFmt w:val="bullet"/>
      <w:lvlText w:val="▪"/>
      <w:lvlJc w:val="left"/>
      <w:pPr>
        <w:ind w:left="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FBCB210">
      <w:start w:val="1"/>
      <w:numFmt w:val="bullet"/>
      <w:lvlText w:val="o"/>
      <w:lvlJc w:val="left"/>
      <w:pPr>
        <w:ind w:left="15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4441AAC">
      <w:start w:val="1"/>
      <w:numFmt w:val="bullet"/>
      <w:lvlText w:val="▪"/>
      <w:lvlJc w:val="left"/>
      <w:pPr>
        <w:ind w:left="22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2223166">
      <w:start w:val="1"/>
      <w:numFmt w:val="bullet"/>
      <w:lvlText w:val="•"/>
      <w:lvlJc w:val="left"/>
      <w:pPr>
        <w:ind w:left="29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F3E9F94">
      <w:start w:val="1"/>
      <w:numFmt w:val="bullet"/>
      <w:lvlText w:val="o"/>
      <w:lvlJc w:val="left"/>
      <w:pPr>
        <w:ind w:left="36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0722152">
      <w:start w:val="1"/>
      <w:numFmt w:val="bullet"/>
      <w:lvlText w:val="▪"/>
      <w:lvlJc w:val="left"/>
      <w:pPr>
        <w:ind w:left="43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072B60E">
      <w:start w:val="1"/>
      <w:numFmt w:val="bullet"/>
      <w:lvlText w:val="•"/>
      <w:lvlJc w:val="left"/>
      <w:pPr>
        <w:ind w:left="51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B0A47D0">
      <w:start w:val="1"/>
      <w:numFmt w:val="bullet"/>
      <w:lvlText w:val="o"/>
      <w:lvlJc w:val="left"/>
      <w:pPr>
        <w:ind w:left="58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5188EEA">
      <w:start w:val="1"/>
      <w:numFmt w:val="bullet"/>
      <w:lvlText w:val="▪"/>
      <w:lvlJc w:val="left"/>
      <w:pPr>
        <w:ind w:left="65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2A2E5C83"/>
    <w:multiLevelType w:val="hybridMultilevel"/>
    <w:tmpl w:val="96B8AB6E"/>
    <w:lvl w:ilvl="0" w:tplc="073A86B4">
      <w:start w:val="1"/>
      <w:numFmt w:val="lowerLetter"/>
      <w:lvlText w:val="%1)"/>
      <w:lvlJc w:val="left"/>
      <w:pPr>
        <w:ind w:left="4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9A414BE">
      <w:start w:val="1"/>
      <w:numFmt w:val="lowerLetter"/>
      <w:lvlText w:val="%2"/>
      <w:lvlJc w:val="left"/>
      <w:pPr>
        <w:ind w:left="12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00ABC94">
      <w:start w:val="1"/>
      <w:numFmt w:val="lowerRoman"/>
      <w:lvlText w:val="%3"/>
      <w:lvlJc w:val="left"/>
      <w:pPr>
        <w:ind w:left="19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3D86ABA">
      <w:start w:val="1"/>
      <w:numFmt w:val="decimal"/>
      <w:lvlText w:val="%4"/>
      <w:lvlJc w:val="left"/>
      <w:pPr>
        <w:ind w:left="26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52E197A">
      <w:start w:val="1"/>
      <w:numFmt w:val="lowerLetter"/>
      <w:lvlText w:val="%5"/>
      <w:lvlJc w:val="left"/>
      <w:pPr>
        <w:ind w:left="33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E1202A8">
      <w:start w:val="1"/>
      <w:numFmt w:val="lowerRoman"/>
      <w:lvlText w:val="%6"/>
      <w:lvlJc w:val="left"/>
      <w:pPr>
        <w:ind w:left="41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C861806">
      <w:start w:val="1"/>
      <w:numFmt w:val="decimal"/>
      <w:lvlText w:val="%7"/>
      <w:lvlJc w:val="left"/>
      <w:pPr>
        <w:ind w:left="48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3A88EBC">
      <w:start w:val="1"/>
      <w:numFmt w:val="lowerLetter"/>
      <w:lvlText w:val="%8"/>
      <w:lvlJc w:val="left"/>
      <w:pPr>
        <w:ind w:left="55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3F461C2">
      <w:start w:val="1"/>
      <w:numFmt w:val="lowerRoman"/>
      <w:lvlText w:val="%9"/>
      <w:lvlJc w:val="left"/>
      <w:pPr>
        <w:ind w:left="62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ABA638F"/>
    <w:multiLevelType w:val="hybridMultilevel"/>
    <w:tmpl w:val="729AE8DC"/>
    <w:lvl w:ilvl="0" w:tplc="D9B48C0E">
      <w:start w:val="1"/>
      <w:numFmt w:val="bullet"/>
      <w:lvlText w:val="▪"/>
      <w:lvlJc w:val="left"/>
      <w:pPr>
        <w:ind w:left="55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B9464EC">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9DA2EAA">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7B0E8D4">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E44079A">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3508244">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140FF70">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B1E99A0">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0BC26BB8">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37F32E42"/>
    <w:multiLevelType w:val="hybridMultilevel"/>
    <w:tmpl w:val="A8F89D7A"/>
    <w:lvl w:ilvl="0" w:tplc="041B0001">
      <w:start w:val="1"/>
      <w:numFmt w:val="bullet"/>
      <w:lvlText w:val=""/>
      <w:lvlJc w:val="left"/>
      <w:pPr>
        <w:ind w:left="1147" w:hanging="360"/>
      </w:pPr>
      <w:rPr>
        <w:rFonts w:ascii="Symbol" w:hAnsi="Symbol" w:hint="default"/>
      </w:rPr>
    </w:lvl>
    <w:lvl w:ilvl="1" w:tplc="041B0003" w:tentative="1">
      <w:start w:val="1"/>
      <w:numFmt w:val="bullet"/>
      <w:lvlText w:val="o"/>
      <w:lvlJc w:val="left"/>
      <w:pPr>
        <w:ind w:left="1867" w:hanging="360"/>
      </w:pPr>
      <w:rPr>
        <w:rFonts w:ascii="Courier New" w:hAnsi="Courier New" w:cs="Courier New" w:hint="default"/>
      </w:rPr>
    </w:lvl>
    <w:lvl w:ilvl="2" w:tplc="041B0005" w:tentative="1">
      <w:start w:val="1"/>
      <w:numFmt w:val="bullet"/>
      <w:lvlText w:val=""/>
      <w:lvlJc w:val="left"/>
      <w:pPr>
        <w:ind w:left="2587" w:hanging="360"/>
      </w:pPr>
      <w:rPr>
        <w:rFonts w:ascii="Wingdings" w:hAnsi="Wingdings" w:hint="default"/>
      </w:rPr>
    </w:lvl>
    <w:lvl w:ilvl="3" w:tplc="041B0001" w:tentative="1">
      <w:start w:val="1"/>
      <w:numFmt w:val="bullet"/>
      <w:lvlText w:val=""/>
      <w:lvlJc w:val="left"/>
      <w:pPr>
        <w:ind w:left="3307" w:hanging="360"/>
      </w:pPr>
      <w:rPr>
        <w:rFonts w:ascii="Symbol" w:hAnsi="Symbol" w:hint="default"/>
      </w:rPr>
    </w:lvl>
    <w:lvl w:ilvl="4" w:tplc="041B0003" w:tentative="1">
      <w:start w:val="1"/>
      <w:numFmt w:val="bullet"/>
      <w:lvlText w:val="o"/>
      <w:lvlJc w:val="left"/>
      <w:pPr>
        <w:ind w:left="4027" w:hanging="360"/>
      </w:pPr>
      <w:rPr>
        <w:rFonts w:ascii="Courier New" w:hAnsi="Courier New" w:cs="Courier New" w:hint="default"/>
      </w:rPr>
    </w:lvl>
    <w:lvl w:ilvl="5" w:tplc="041B0005" w:tentative="1">
      <w:start w:val="1"/>
      <w:numFmt w:val="bullet"/>
      <w:lvlText w:val=""/>
      <w:lvlJc w:val="left"/>
      <w:pPr>
        <w:ind w:left="4747" w:hanging="360"/>
      </w:pPr>
      <w:rPr>
        <w:rFonts w:ascii="Wingdings" w:hAnsi="Wingdings" w:hint="default"/>
      </w:rPr>
    </w:lvl>
    <w:lvl w:ilvl="6" w:tplc="041B0001" w:tentative="1">
      <w:start w:val="1"/>
      <w:numFmt w:val="bullet"/>
      <w:lvlText w:val=""/>
      <w:lvlJc w:val="left"/>
      <w:pPr>
        <w:ind w:left="5467" w:hanging="360"/>
      </w:pPr>
      <w:rPr>
        <w:rFonts w:ascii="Symbol" w:hAnsi="Symbol" w:hint="default"/>
      </w:rPr>
    </w:lvl>
    <w:lvl w:ilvl="7" w:tplc="041B0003" w:tentative="1">
      <w:start w:val="1"/>
      <w:numFmt w:val="bullet"/>
      <w:lvlText w:val="o"/>
      <w:lvlJc w:val="left"/>
      <w:pPr>
        <w:ind w:left="6187" w:hanging="360"/>
      </w:pPr>
      <w:rPr>
        <w:rFonts w:ascii="Courier New" w:hAnsi="Courier New" w:cs="Courier New" w:hint="default"/>
      </w:rPr>
    </w:lvl>
    <w:lvl w:ilvl="8" w:tplc="041B0005" w:tentative="1">
      <w:start w:val="1"/>
      <w:numFmt w:val="bullet"/>
      <w:lvlText w:val=""/>
      <w:lvlJc w:val="left"/>
      <w:pPr>
        <w:ind w:left="6907" w:hanging="360"/>
      </w:pPr>
      <w:rPr>
        <w:rFonts w:ascii="Wingdings" w:hAnsi="Wingdings" w:hint="default"/>
      </w:rPr>
    </w:lvl>
  </w:abstractNum>
  <w:abstractNum w:abstractNumId="13" w15:restartNumberingAfterBreak="0">
    <w:nsid w:val="389742CD"/>
    <w:multiLevelType w:val="multilevel"/>
    <w:tmpl w:val="02389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EA3735"/>
    <w:multiLevelType w:val="hybridMultilevel"/>
    <w:tmpl w:val="6F6E2E4C"/>
    <w:lvl w:ilvl="0" w:tplc="041B0001">
      <w:start w:val="1"/>
      <w:numFmt w:val="bullet"/>
      <w:lvlText w:val=""/>
      <w:lvlJc w:val="left"/>
      <w:pPr>
        <w:ind w:left="1147" w:hanging="360"/>
      </w:pPr>
      <w:rPr>
        <w:rFonts w:ascii="Symbol" w:hAnsi="Symbol" w:hint="default"/>
      </w:rPr>
    </w:lvl>
    <w:lvl w:ilvl="1" w:tplc="041B0003" w:tentative="1">
      <w:start w:val="1"/>
      <w:numFmt w:val="bullet"/>
      <w:lvlText w:val="o"/>
      <w:lvlJc w:val="left"/>
      <w:pPr>
        <w:ind w:left="1867" w:hanging="360"/>
      </w:pPr>
      <w:rPr>
        <w:rFonts w:ascii="Courier New" w:hAnsi="Courier New" w:cs="Courier New" w:hint="default"/>
      </w:rPr>
    </w:lvl>
    <w:lvl w:ilvl="2" w:tplc="041B0005" w:tentative="1">
      <w:start w:val="1"/>
      <w:numFmt w:val="bullet"/>
      <w:lvlText w:val=""/>
      <w:lvlJc w:val="left"/>
      <w:pPr>
        <w:ind w:left="2587" w:hanging="360"/>
      </w:pPr>
      <w:rPr>
        <w:rFonts w:ascii="Wingdings" w:hAnsi="Wingdings" w:hint="default"/>
      </w:rPr>
    </w:lvl>
    <w:lvl w:ilvl="3" w:tplc="041B0001" w:tentative="1">
      <w:start w:val="1"/>
      <w:numFmt w:val="bullet"/>
      <w:lvlText w:val=""/>
      <w:lvlJc w:val="left"/>
      <w:pPr>
        <w:ind w:left="3307" w:hanging="360"/>
      </w:pPr>
      <w:rPr>
        <w:rFonts w:ascii="Symbol" w:hAnsi="Symbol" w:hint="default"/>
      </w:rPr>
    </w:lvl>
    <w:lvl w:ilvl="4" w:tplc="041B0003" w:tentative="1">
      <w:start w:val="1"/>
      <w:numFmt w:val="bullet"/>
      <w:lvlText w:val="o"/>
      <w:lvlJc w:val="left"/>
      <w:pPr>
        <w:ind w:left="4027" w:hanging="360"/>
      </w:pPr>
      <w:rPr>
        <w:rFonts w:ascii="Courier New" w:hAnsi="Courier New" w:cs="Courier New" w:hint="default"/>
      </w:rPr>
    </w:lvl>
    <w:lvl w:ilvl="5" w:tplc="041B0005" w:tentative="1">
      <w:start w:val="1"/>
      <w:numFmt w:val="bullet"/>
      <w:lvlText w:val=""/>
      <w:lvlJc w:val="left"/>
      <w:pPr>
        <w:ind w:left="4747" w:hanging="360"/>
      </w:pPr>
      <w:rPr>
        <w:rFonts w:ascii="Wingdings" w:hAnsi="Wingdings" w:hint="default"/>
      </w:rPr>
    </w:lvl>
    <w:lvl w:ilvl="6" w:tplc="041B0001" w:tentative="1">
      <w:start w:val="1"/>
      <w:numFmt w:val="bullet"/>
      <w:lvlText w:val=""/>
      <w:lvlJc w:val="left"/>
      <w:pPr>
        <w:ind w:left="5467" w:hanging="360"/>
      </w:pPr>
      <w:rPr>
        <w:rFonts w:ascii="Symbol" w:hAnsi="Symbol" w:hint="default"/>
      </w:rPr>
    </w:lvl>
    <w:lvl w:ilvl="7" w:tplc="041B0003" w:tentative="1">
      <w:start w:val="1"/>
      <w:numFmt w:val="bullet"/>
      <w:lvlText w:val="o"/>
      <w:lvlJc w:val="left"/>
      <w:pPr>
        <w:ind w:left="6187" w:hanging="360"/>
      </w:pPr>
      <w:rPr>
        <w:rFonts w:ascii="Courier New" w:hAnsi="Courier New" w:cs="Courier New" w:hint="default"/>
      </w:rPr>
    </w:lvl>
    <w:lvl w:ilvl="8" w:tplc="041B0005" w:tentative="1">
      <w:start w:val="1"/>
      <w:numFmt w:val="bullet"/>
      <w:lvlText w:val=""/>
      <w:lvlJc w:val="left"/>
      <w:pPr>
        <w:ind w:left="6907" w:hanging="360"/>
      </w:pPr>
      <w:rPr>
        <w:rFonts w:ascii="Wingdings" w:hAnsi="Wingdings" w:hint="default"/>
      </w:rPr>
    </w:lvl>
  </w:abstractNum>
  <w:abstractNum w:abstractNumId="15" w15:restartNumberingAfterBreak="0">
    <w:nsid w:val="3E8E1E72"/>
    <w:multiLevelType w:val="hybridMultilevel"/>
    <w:tmpl w:val="409873C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3F265CC3"/>
    <w:multiLevelType w:val="hybridMultilevel"/>
    <w:tmpl w:val="BF883E86"/>
    <w:lvl w:ilvl="0" w:tplc="041B0001">
      <w:start w:val="1"/>
      <w:numFmt w:val="bullet"/>
      <w:lvlText w:val=""/>
      <w:lvlJc w:val="left"/>
      <w:pPr>
        <w:ind w:left="1146" w:hanging="360"/>
      </w:pPr>
      <w:rPr>
        <w:rFonts w:ascii="Symbol" w:hAnsi="Symbol" w:hint="default"/>
      </w:rPr>
    </w:lvl>
    <w:lvl w:ilvl="1" w:tplc="041B0003" w:tentative="1">
      <w:start w:val="1"/>
      <w:numFmt w:val="bullet"/>
      <w:lvlText w:val="o"/>
      <w:lvlJc w:val="left"/>
      <w:pPr>
        <w:ind w:left="1866" w:hanging="360"/>
      </w:pPr>
      <w:rPr>
        <w:rFonts w:ascii="Courier New" w:hAnsi="Courier New" w:cs="Courier New" w:hint="default"/>
      </w:rPr>
    </w:lvl>
    <w:lvl w:ilvl="2" w:tplc="041B0005" w:tentative="1">
      <w:start w:val="1"/>
      <w:numFmt w:val="bullet"/>
      <w:lvlText w:val=""/>
      <w:lvlJc w:val="left"/>
      <w:pPr>
        <w:ind w:left="2586" w:hanging="360"/>
      </w:pPr>
      <w:rPr>
        <w:rFonts w:ascii="Wingdings" w:hAnsi="Wingdings" w:hint="default"/>
      </w:rPr>
    </w:lvl>
    <w:lvl w:ilvl="3" w:tplc="041B0001" w:tentative="1">
      <w:start w:val="1"/>
      <w:numFmt w:val="bullet"/>
      <w:lvlText w:val=""/>
      <w:lvlJc w:val="left"/>
      <w:pPr>
        <w:ind w:left="3306" w:hanging="360"/>
      </w:pPr>
      <w:rPr>
        <w:rFonts w:ascii="Symbol" w:hAnsi="Symbol" w:hint="default"/>
      </w:rPr>
    </w:lvl>
    <w:lvl w:ilvl="4" w:tplc="041B0003" w:tentative="1">
      <w:start w:val="1"/>
      <w:numFmt w:val="bullet"/>
      <w:lvlText w:val="o"/>
      <w:lvlJc w:val="left"/>
      <w:pPr>
        <w:ind w:left="4026" w:hanging="360"/>
      </w:pPr>
      <w:rPr>
        <w:rFonts w:ascii="Courier New" w:hAnsi="Courier New" w:cs="Courier New" w:hint="default"/>
      </w:rPr>
    </w:lvl>
    <w:lvl w:ilvl="5" w:tplc="041B0005" w:tentative="1">
      <w:start w:val="1"/>
      <w:numFmt w:val="bullet"/>
      <w:lvlText w:val=""/>
      <w:lvlJc w:val="left"/>
      <w:pPr>
        <w:ind w:left="4746" w:hanging="360"/>
      </w:pPr>
      <w:rPr>
        <w:rFonts w:ascii="Wingdings" w:hAnsi="Wingdings" w:hint="default"/>
      </w:rPr>
    </w:lvl>
    <w:lvl w:ilvl="6" w:tplc="041B0001" w:tentative="1">
      <w:start w:val="1"/>
      <w:numFmt w:val="bullet"/>
      <w:lvlText w:val=""/>
      <w:lvlJc w:val="left"/>
      <w:pPr>
        <w:ind w:left="5466" w:hanging="360"/>
      </w:pPr>
      <w:rPr>
        <w:rFonts w:ascii="Symbol" w:hAnsi="Symbol" w:hint="default"/>
      </w:rPr>
    </w:lvl>
    <w:lvl w:ilvl="7" w:tplc="041B0003" w:tentative="1">
      <w:start w:val="1"/>
      <w:numFmt w:val="bullet"/>
      <w:lvlText w:val="o"/>
      <w:lvlJc w:val="left"/>
      <w:pPr>
        <w:ind w:left="6186" w:hanging="360"/>
      </w:pPr>
      <w:rPr>
        <w:rFonts w:ascii="Courier New" w:hAnsi="Courier New" w:cs="Courier New" w:hint="default"/>
      </w:rPr>
    </w:lvl>
    <w:lvl w:ilvl="8" w:tplc="041B0005" w:tentative="1">
      <w:start w:val="1"/>
      <w:numFmt w:val="bullet"/>
      <w:lvlText w:val=""/>
      <w:lvlJc w:val="left"/>
      <w:pPr>
        <w:ind w:left="6906" w:hanging="360"/>
      </w:pPr>
      <w:rPr>
        <w:rFonts w:ascii="Wingdings" w:hAnsi="Wingdings" w:hint="default"/>
      </w:rPr>
    </w:lvl>
  </w:abstractNum>
  <w:abstractNum w:abstractNumId="17" w15:restartNumberingAfterBreak="0">
    <w:nsid w:val="47567E66"/>
    <w:multiLevelType w:val="hybridMultilevel"/>
    <w:tmpl w:val="4E941868"/>
    <w:lvl w:ilvl="0" w:tplc="FFFFFFFF">
      <w:start w:val="1"/>
      <w:numFmt w:val="lowerLetter"/>
      <w:lvlText w:val="%1)"/>
      <w:lvlJc w:val="left"/>
      <w:pPr>
        <w:ind w:left="28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041B0001">
      <w:start w:val="1"/>
      <w:numFmt w:val="bullet"/>
      <w:lvlText w:val=""/>
      <w:lvlJc w:val="left"/>
      <w:pPr>
        <w:ind w:left="911" w:hanging="360"/>
      </w:pPr>
      <w:rPr>
        <w:rFonts w:ascii="Symbol" w:hAnsi="Symbol" w:hint="default"/>
      </w:rPr>
    </w:lvl>
    <w:lvl w:ilvl="2" w:tplc="FFFFFFFF">
      <w:start w:val="1"/>
      <w:numFmt w:val="bullet"/>
      <w:lvlText w:val="▪"/>
      <w:lvlJc w:val="left"/>
      <w:pPr>
        <w:ind w:left="15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FFFFFFF">
      <w:start w:val="1"/>
      <w:numFmt w:val="bullet"/>
      <w:lvlText w:val="•"/>
      <w:lvlJc w:val="left"/>
      <w:pPr>
        <w:ind w:left="22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FFFFFFF">
      <w:start w:val="1"/>
      <w:numFmt w:val="bullet"/>
      <w:lvlText w:val="o"/>
      <w:lvlJc w:val="left"/>
      <w:pPr>
        <w:ind w:left="29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FFFFFFF">
      <w:start w:val="1"/>
      <w:numFmt w:val="bullet"/>
      <w:lvlText w:val="▪"/>
      <w:lvlJc w:val="left"/>
      <w:pPr>
        <w:ind w:left="36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FFFFFFF">
      <w:start w:val="1"/>
      <w:numFmt w:val="bullet"/>
      <w:lvlText w:val="•"/>
      <w:lvlJc w:val="left"/>
      <w:pPr>
        <w:ind w:left="43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FFFFFFF">
      <w:start w:val="1"/>
      <w:numFmt w:val="bullet"/>
      <w:lvlText w:val="o"/>
      <w:lvlJc w:val="left"/>
      <w:pPr>
        <w:ind w:left="51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FFFFFFF">
      <w:start w:val="1"/>
      <w:numFmt w:val="bullet"/>
      <w:lvlText w:val="▪"/>
      <w:lvlJc w:val="left"/>
      <w:pPr>
        <w:ind w:left="58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4B0D781F"/>
    <w:multiLevelType w:val="hybridMultilevel"/>
    <w:tmpl w:val="3AE60CEE"/>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9" w15:restartNumberingAfterBreak="0">
    <w:nsid w:val="4E847088"/>
    <w:multiLevelType w:val="multilevel"/>
    <w:tmpl w:val="D3FC0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1224BD8"/>
    <w:multiLevelType w:val="hybridMultilevel"/>
    <w:tmpl w:val="845AE770"/>
    <w:lvl w:ilvl="0" w:tplc="041B0001">
      <w:start w:val="1"/>
      <w:numFmt w:val="bullet"/>
      <w:lvlText w:val=""/>
      <w:lvlJc w:val="left"/>
      <w:pPr>
        <w:ind w:left="551"/>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FFFFFFFF">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FFFFFFF">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FFFFFFF">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FFFFFFF">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FFFFFFF">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FFFFFFF">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FFFFFFF">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FFFFFFF">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5C9C1A85"/>
    <w:multiLevelType w:val="hybridMultilevel"/>
    <w:tmpl w:val="07F2524E"/>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61247596"/>
    <w:multiLevelType w:val="hybridMultilevel"/>
    <w:tmpl w:val="7A14E31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658745E9"/>
    <w:multiLevelType w:val="hybridMultilevel"/>
    <w:tmpl w:val="5082E40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694F416D"/>
    <w:multiLevelType w:val="hybridMultilevel"/>
    <w:tmpl w:val="5F664B92"/>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25" w15:restartNumberingAfterBreak="0">
    <w:nsid w:val="75D074F4"/>
    <w:multiLevelType w:val="hybridMultilevel"/>
    <w:tmpl w:val="F314F202"/>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26" w15:restartNumberingAfterBreak="0">
    <w:nsid w:val="78506C7E"/>
    <w:multiLevelType w:val="hybridMultilevel"/>
    <w:tmpl w:val="D1041D1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7B8F7E49"/>
    <w:multiLevelType w:val="hybridMultilevel"/>
    <w:tmpl w:val="F8E063B0"/>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8" w15:restartNumberingAfterBreak="0">
    <w:nsid w:val="7E764FFF"/>
    <w:multiLevelType w:val="hybridMultilevel"/>
    <w:tmpl w:val="57D2A904"/>
    <w:lvl w:ilvl="0" w:tplc="93E2E76A">
      <w:start w:val="1"/>
      <w:numFmt w:val="lowerLetter"/>
      <w:lvlText w:val="%1)"/>
      <w:lvlJc w:val="left"/>
      <w:pPr>
        <w:ind w:left="283"/>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90467B62">
      <w:start w:val="1"/>
      <w:numFmt w:val="bullet"/>
      <w:lvlText w:val="▪"/>
      <w:lvlJc w:val="left"/>
      <w:pPr>
        <w:ind w:left="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FDE6F6B8">
      <w:start w:val="1"/>
      <w:numFmt w:val="bullet"/>
      <w:lvlText w:val="▪"/>
      <w:lvlJc w:val="left"/>
      <w:pPr>
        <w:ind w:left="15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77C6332">
      <w:start w:val="1"/>
      <w:numFmt w:val="bullet"/>
      <w:lvlText w:val="•"/>
      <w:lvlJc w:val="left"/>
      <w:pPr>
        <w:ind w:left="22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F6C46AFE">
      <w:start w:val="1"/>
      <w:numFmt w:val="bullet"/>
      <w:lvlText w:val="o"/>
      <w:lvlJc w:val="left"/>
      <w:pPr>
        <w:ind w:left="29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3F62C58">
      <w:start w:val="1"/>
      <w:numFmt w:val="bullet"/>
      <w:lvlText w:val="▪"/>
      <w:lvlJc w:val="left"/>
      <w:pPr>
        <w:ind w:left="366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A7723E80">
      <w:start w:val="1"/>
      <w:numFmt w:val="bullet"/>
      <w:lvlText w:val="•"/>
      <w:lvlJc w:val="left"/>
      <w:pPr>
        <w:ind w:left="438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0922F16">
      <w:start w:val="1"/>
      <w:numFmt w:val="bullet"/>
      <w:lvlText w:val="o"/>
      <w:lvlJc w:val="left"/>
      <w:pPr>
        <w:ind w:left="510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118FAE4">
      <w:start w:val="1"/>
      <w:numFmt w:val="bullet"/>
      <w:lvlText w:val="▪"/>
      <w:lvlJc w:val="left"/>
      <w:pPr>
        <w:ind w:left="582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16cid:durableId="1292204295">
    <w:abstractNumId w:val="0"/>
  </w:num>
  <w:num w:numId="2" w16cid:durableId="1472747322">
    <w:abstractNumId w:val="0"/>
  </w:num>
  <w:num w:numId="3" w16cid:durableId="634337602">
    <w:abstractNumId w:val="0"/>
  </w:num>
  <w:num w:numId="4" w16cid:durableId="1300771258">
    <w:abstractNumId w:val="0"/>
  </w:num>
  <w:num w:numId="5" w16cid:durableId="2007783609">
    <w:abstractNumId w:val="0"/>
  </w:num>
  <w:num w:numId="6" w16cid:durableId="205796811">
    <w:abstractNumId w:val="21"/>
  </w:num>
  <w:num w:numId="7" w16cid:durableId="849032094">
    <w:abstractNumId w:val="27"/>
  </w:num>
  <w:num w:numId="8" w16cid:durableId="1348022838">
    <w:abstractNumId w:val="3"/>
  </w:num>
  <w:num w:numId="9" w16cid:durableId="57947725">
    <w:abstractNumId w:val="26"/>
  </w:num>
  <w:num w:numId="10" w16cid:durableId="1282305554">
    <w:abstractNumId w:val="23"/>
  </w:num>
  <w:num w:numId="11" w16cid:durableId="1218517659">
    <w:abstractNumId w:val="22"/>
  </w:num>
  <w:num w:numId="12" w16cid:durableId="1982925295">
    <w:abstractNumId w:val="15"/>
  </w:num>
  <w:num w:numId="13" w16cid:durableId="216479438">
    <w:abstractNumId w:val="10"/>
  </w:num>
  <w:num w:numId="14" w16cid:durableId="1478917848">
    <w:abstractNumId w:val="6"/>
  </w:num>
  <w:num w:numId="15" w16cid:durableId="1494642845">
    <w:abstractNumId w:val="11"/>
  </w:num>
  <w:num w:numId="16" w16cid:durableId="898175476">
    <w:abstractNumId w:val="28"/>
  </w:num>
  <w:num w:numId="17" w16cid:durableId="1981569208">
    <w:abstractNumId w:val="9"/>
  </w:num>
  <w:num w:numId="18" w16cid:durableId="500656846">
    <w:abstractNumId w:val="8"/>
  </w:num>
  <w:num w:numId="19" w16cid:durableId="1658461844">
    <w:abstractNumId w:val="16"/>
  </w:num>
  <w:num w:numId="20" w16cid:durableId="1453859182">
    <w:abstractNumId w:val="20"/>
  </w:num>
  <w:num w:numId="21" w16cid:durableId="1351756986">
    <w:abstractNumId w:val="17"/>
  </w:num>
  <w:num w:numId="22" w16cid:durableId="199585677">
    <w:abstractNumId w:val="12"/>
  </w:num>
  <w:num w:numId="23" w16cid:durableId="1307319455">
    <w:abstractNumId w:val="14"/>
  </w:num>
  <w:num w:numId="24" w16cid:durableId="2031640715">
    <w:abstractNumId w:val="1"/>
  </w:num>
  <w:num w:numId="25" w16cid:durableId="286472466">
    <w:abstractNumId w:val="2"/>
  </w:num>
  <w:num w:numId="26" w16cid:durableId="1288315990">
    <w:abstractNumId w:val="7"/>
  </w:num>
  <w:num w:numId="27" w16cid:durableId="879250016">
    <w:abstractNumId w:val="13"/>
  </w:num>
  <w:num w:numId="28" w16cid:durableId="1493639685">
    <w:abstractNumId w:val="5"/>
  </w:num>
  <w:num w:numId="29" w16cid:durableId="1606378232">
    <w:abstractNumId w:val="19"/>
  </w:num>
  <w:num w:numId="30" w16cid:durableId="555362855">
    <w:abstractNumId w:val="4"/>
  </w:num>
  <w:num w:numId="31" w16cid:durableId="450829792">
    <w:abstractNumId w:val="18"/>
  </w:num>
  <w:num w:numId="32" w16cid:durableId="858080259">
    <w:abstractNumId w:val="24"/>
  </w:num>
  <w:num w:numId="33" w16cid:durableId="69658217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13A"/>
    <w:rsid w:val="000870BF"/>
    <w:rsid w:val="000A45D8"/>
    <w:rsid w:val="000E6524"/>
    <w:rsid w:val="002223D5"/>
    <w:rsid w:val="00237C86"/>
    <w:rsid w:val="002F7325"/>
    <w:rsid w:val="0040003B"/>
    <w:rsid w:val="00521F91"/>
    <w:rsid w:val="00552BD2"/>
    <w:rsid w:val="00616E33"/>
    <w:rsid w:val="00796B72"/>
    <w:rsid w:val="007B4B06"/>
    <w:rsid w:val="00806B36"/>
    <w:rsid w:val="0087513A"/>
    <w:rsid w:val="009A7380"/>
    <w:rsid w:val="009B73DE"/>
    <w:rsid w:val="009C316A"/>
    <w:rsid w:val="00BD012C"/>
    <w:rsid w:val="00C45F41"/>
    <w:rsid w:val="00C5425E"/>
    <w:rsid w:val="00C76811"/>
    <w:rsid w:val="00CD45CE"/>
    <w:rsid w:val="00D73DFF"/>
    <w:rsid w:val="00E26252"/>
    <w:rsid w:val="00FA21A3"/>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20901"/>
  <w15:chartTrackingRefBased/>
  <w15:docId w15:val="{1C4AEC1F-34F0-47F6-8857-070A1D792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k-SK"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806B36"/>
    <w:pPr>
      <w:suppressAutoHyphens/>
    </w:pPr>
    <w:rPr>
      <w:sz w:val="24"/>
      <w:szCs w:val="24"/>
      <w:lang w:eastAsia="zh-CN"/>
    </w:rPr>
  </w:style>
  <w:style w:type="paragraph" w:styleId="Nadpis1">
    <w:name w:val="heading 1"/>
    <w:basedOn w:val="Normlny"/>
    <w:next w:val="Normlny"/>
    <w:link w:val="Nadpis1Char"/>
    <w:qFormat/>
    <w:rsid w:val="00806B36"/>
    <w:pPr>
      <w:keepNext/>
      <w:widowControl w:val="0"/>
      <w:tabs>
        <w:tab w:val="num" w:pos="0"/>
      </w:tabs>
      <w:snapToGrid w:val="0"/>
      <w:outlineLvl w:val="0"/>
    </w:pPr>
    <w:rPr>
      <w:rFonts w:eastAsia="Arial Unicode MS"/>
      <w:b/>
      <w:bCs/>
    </w:rPr>
  </w:style>
  <w:style w:type="paragraph" w:styleId="Nadpis2">
    <w:name w:val="heading 2"/>
    <w:basedOn w:val="Normlny"/>
    <w:next w:val="Normlny"/>
    <w:link w:val="Nadpis2Char"/>
    <w:qFormat/>
    <w:rsid w:val="00806B36"/>
    <w:pPr>
      <w:keepNext/>
      <w:widowControl w:val="0"/>
      <w:snapToGrid w:val="0"/>
      <w:jc w:val="center"/>
      <w:outlineLvl w:val="1"/>
    </w:pPr>
    <w:rPr>
      <w:rFonts w:eastAsia="Arial Unicode MS"/>
    </w:rPr>
  </w:style>
  <w:style w:type="paragraph" w:styleId="Nadpis3">
    <w:name w:val="heading 3"/>
    <w:basedOn w:val="Normlny"/>
    <w:next w:val="Normlny"/>
    <w:link w:val="Nadpis3Char"/>
    <w:qFormat/>
    <w:rsid w:val="00806B36"/>
    <w:pPr>
      <w:keepNext/>
      <w:widowControl w:val="0"/>
      <w:snapToGrid w:val="0"/>
      <w:ind w:firstLine="720"/>
      <w:jc w:val="both"/>
      <w:outlineLvl w:val="2"/>
    </w:pPr>
    <w:rPr>
      <w:rFonts w:eastAsia="Arial Unicode MS"/>
    </w:rPr>
  </w:style>
  <w:style w:type="paragraph" w:styleId="Nadpis4">
    <w:name w:val="heading 4"/>
    <w:basedOn w:val="Normlny"/>
    <w:next w:val="Normlny"/>
    <w:link w:val="Nadpis4Char"/>
    <w:qFormat/>
    <w:rsid w:val="00806B36"/>
    <w:pPr>
      <w:keepNext/>
      <w:ind w:left="360" w:hanging="360"/>
      <w:jc w:val="center"/>
      <w:outlineLvl w:val="3"/>
    </w:pPr>
    <w:rPr>
      <w:rFonts w:ascii="Arial" w:eastAsia="Arial Unicode MS" w:hAnsi="Arial" w:cs="Arial"/>
      <w:b/>
      <w:bCs/>
    </w:rPr>
  </w:style>
  <w:style w:type="paragraph" w:styleId="Nadpis5">
    <w:name w:val="heading 5"/>
    <w:basedOn w:val="Normlny"/>
    <w:next w:val="Normlny"/>
    <w:link w:val="Nadpis5Char"/>
    <w:qFormat/>
    <w:rsid w:val="00806B36"/>
    <w:pPr>
      <w:keepNext/>
      <w:ind w:right="200"/>
      <w:jc w:val="both"/>
      <w:outlineLvl w:val="4"/>
    </w:pPr>
    <w:rPr>
      <w:rFonts w:ascii="Arial" w:eastAsia="Arial Unicode MS" w:hAnsi="Arial" w:cs="Arial"/>
      <w:b/>
      <w:bCs/>
    </w:rPr>
  </w:style>
  <w:style w:type="paragraph" w:styleId="Nadpis6">
    <w:name w:val="heading 6"/>
    <w:basedOn w:val="Normlny"/>
    <w:next w:val="Normlny"/>
    <w:link w:val="Nadpis6Char"/>
    <w:uiPriority w:val="9"/>
    <w:semiHidden/>
    <w:unhideWhenUsed/>
    <w:qFormat/>
    <w:rsid w:val="0087513A"/>
    <w:pPr>
      <w:keepNext/>
      <w:keepLines/>
      <w:spacing w:before="40"/>
      <w:outlineLvl w:val="5"/>
    </w:pPr>
    <w:rPr>
      <w:rFonts w:asciiTheme="minorHAnsi" w:eastAsiaTheme="majorEastAsia" w:hAnsiTheme="minorHAnsi" w:cstheme="majorBidi"/>
      <w:i/>
      <w:iCs/>
      <w:color w:val="595959" w:themeColor="text1" w:themeTint="A6"/>
    </w:rPr>
  </w:style>
  <w:style w:type="paragraph" w:styleId="Nadpis7">
    <w:name w:val="heading 7"/>
    <w:basedOn w:val="Normlny"/>
    <w:next w:val="Normlny"/>
    <w:link w:val="Nadpis7Char"/>
    <w:uiPriority w:val="9"/>
    <w:semiHidden/>
    <w:unhideWhenUsed/>
    <w:qFormat/>
    <w:rsid w:val="0087513A"/>
    <w:pPr>
      <w:keepNext/>
      <w:keepLines/>
      <w:spacing w:before="40"/>
      <w:outlineLvl w:val="6"/>
    </w:pPr>
    <w:rPr>
      <w:rFonts w:asciiTheme="minorHAnsi" w:eastAsiaTheme="majorEastAsia" w:hAnsiTheme="minorHAnsi" w:cstheme="majorBidi"/>
      <w:color w:val="595959" w:themeColor="text1" w:themeTint="A6"/>
    </w:rPr>
  </w:style>
  <w:style w:type="paragraph" w:styleId="Nadpis8">
    <w:name w:val="heading 8"/>
    <w:basedOn w:val="Normlny"/>
    <w:next w:val="Normlny"/>
    <w:link w:val="Nadpis8Char"/>
    <w:uiPriority w:val="9"/>
    <w:semiHidden/>
    <w:unhideWhenUsed/>
    <w:qFormat/>
    <w:rsid w:val="0087513A"/>
    <w:pPr>
      <w:keepNext/>
      <w:keepLines/>
      <w:outlineLvl w:val="7"/>
    </w:pPr>
    <w:rPr>
      <w:rFonts w:asciiTheme="minorHAnsi" w:eastAsiaTheme="majorEastAsia" w:hAnsiTheme="minorHAnsi" w:cstheme="majorBidi"/>
      <w:i/>
      <w:iCs/>
      <w:color w:val="272727" w:themeColor="text1" w:themeTint="D8"/>
    </w:rPr>
  </w:style>
  <w:style w:type="paragraph" w:styleId="Nadpis9">
    <w:name w:val="heading 9"/>
    <w:basedOn w:val="Normlny"/>
    <w:next w:val="Normlny"/>
    <w:link w:val="Nadpis9Char"/>
    <w:uiPriority w:val="9"/>
    <w:semiHidden/>
    <w:unhideWhenUsed/>
    <w:qFormat/>
    <w:rsid w:val="0087513A"/>
    <w:pPr>
      <w:keepNext/>
      <w:keepLines/>
      <w:outlineLvl w:val="8"/>
    </w:pPr>
    <w:rPr>
      <w:rFonts w:asciiTheme="minorHAnsi" w:eastAsiaTheme="majorEastAsia" w:hAnsiTheme="minorHAnsi"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806B36"/>
    <w:rPr>
      <w:rFonts w:eastAsia="Arial Unicode MS"/>
      <w:b/>
      <w:bCs/>
      <w:sz w:val="24"/>
      <w:szCs w:val="24"/>
      <w:lang w:eastAsia="zh-CN"/>
    </w:rPr>
  </w:style>
  <w:style w:type="character" w:customStyle="1" w:styleId="Nadpis2Char">
    <w:name w:val="Nadpis 2 Char"/>
    <w:basedOn w:val="Predvolenpsmoodseku"/>
    <w:link w:val="Nadpis2"/>
    <w:rsid w:val="00806B36"/>
    <w:rPr>
      <w:rFonts w:eastAsia="Arial Unicode MS"/>
      <w:sz w:val="24"/>
      <w:szCs w:val="24"/>
      <w:lang w:eastAsia="zh-CN"/>
    </w:rPr>
  </w:style>
  <w:style w:type="character" w:customStyle="1" w:styleId="Nadpis3Char">
    <w:name w:val="Nadpis 3 Char"/>
    <w:basedOn w:val="Predvolenpsmoodseku"/>
    <w:link w:val="Nadpis3"/>
    <w:rsid w:val="00806B36"/>
    <w:rPr>
      <w:rFonts w:eastAsia="Arial Unicode MS"/>
      <w:sz w:val="24"/>
      <w:szCs w:val="24"/>
      <w:lang w:eastAsia="zh-CN"/>
    </w:rPr>
  </w:style>
  <w:style w:type="character" w:customStyle="1" w:styleId="Nadpis4Char">
    <w:name w:val="Nadpis 4 Char"/>
    <w:basedOn w:val="Predvolenpsmoodseku"/>
    <w:link w:val="Nadpis4"/>
    <w:rsid w:val="00806B36"/>
    <w:rPr>
      <w:rFonts w:ascii="Arial" w:eastAsia="Arial Unicode MS" w:hAnsi="Arial" w:cs="Arial"/>
      <w:b/>
      <w:bCs/>
      <w:sz w:val="24"/>
      <w:szCs w:val="24"/>
      <w:lang w:eastAsia="zh-CN"/>
    </w:rPr>
  </w:style>
  <w:style w:type="character" w:customStyle="1" w:styleId="Nadpis5Char">
    <w:name w:val="Nadpis 5 Char"/>
    <w:basedOn w:val="Predvolenpsmoodseku"/>
    <w:link w:val="Nadpis5"/>
    <w:rsid w:val="00806B36"/>
    <w:rPr>
      <w:rFonts w:ascii="Arial" w:eastAsia="Arial Unicode MS" w:hAnsi="Arial" w:cs="Arial"/>
      <w:b/>
      <w:bCs/>
      <w:sz w:val="24"/>
      <w:szCs w:val="24"/>
      <w:lang w:eastAsia="zh-CN"/>
    </w:rPr>
  </w:style>
  <w:style w:type="paragraph" w:styleId="Popis">
    <w:name w:val="caption"/>
    <w:basedOn w:val="Normlny"/>
    <w:qFormat/>
    <w:rsid w:val="00806B36"/>
    <w:pPr>
      <w:suppressLineNumbers/>
      <w:spacing w:before="120" w:after="120"/>
    </w:pPr>
    <w:rPr>
      <w:rFonts w:cs="Lucida Sans"/>
      <w:i/>
      <w:iCs/>
    </w:rPr>
  </w:style>
  <w:style w:type="paragraph" w:styleId="Odsekzoznamu">
    <w:name w:val="List Paragraph"/>
    <w:basedOn w:val="Normlny"/>
    <w:uiPriority w:val="34"/>
    <w:qFormat/>
    <w:rsid w:val="00806B36"/>
    <w:pPr>
      <w:ind w:left="708"/>
    </w:pPr>
  </w:style>
  <w:style w:type="character" w:customStyle="1" w:styleId="Nadpis6Char">
    <w:name w:val="Nadpis 6 Char"/>
    <w:basedOn w:val="Predvolenpsmoodseku"/>
    <w:link w:val="Nadpis6"/>
    <w:uiPriority w:val="9"/>
    <w:semiHidden/>
    <w:rsid w:val="0087513A"/>
    <w:rPr>
      <w:rFonts w:asciiTheme="minorHAnsi" w:eastAsiaTheme="majorEastAsia" w:hAnsiTheme="minorHAnsi" w:cstheme="majorBidi"/>
      <w:i/>
      <w:iCs/>
      <w:color w:val="595959" w:themeColor="text1" w:themeTint="A6"/>
      <w:sz w:val="24"/>
      <w:szCs w:val="24"/>
      <w:lang w:eastAsia="zh-CN"/>
    </w:rPr>
  </w:style>
  <w:style w:type="character" w:customStyle="1" w:styleId="Nadpis7Char">
    <w:name w:val="Nadpis 7 Char"/>
    <w:basedOn w:val="Predvolenpsmoodseku"/>
    <w:link w:val="Nadpis7"/>
    <w:uiPriority w:val="9"/>
    <w:semiHidden/>
    <w:rsid w:val="0087513A"/>
    <w:rPr>
      <w:rFonts w:asciiTheme="minorHAnsi" w:eastAsiaTheme="majorEastAsia" w:hAnsiTheme="minorHAnsi" w:cstheme="majorBidi"/>
      <w:color w:val="595959" w:themeColor="text1" w:themeTint="A6"/>
      <w:sz w:val="24"/>
      <w:szCs w:val="24"/>
      <w:lang w:eastAsia="zh-CN"/>
    </w:rPr>
  </w:style>
  <w:style w:type="character" w:customStyle="1" w:styleId="Nadpis8Char">
    <w:name w:val="Nadpis 8 Char"/>
    <w:basedOn w:val="Predvolenpsmoodseku"/>
    <w:link w:val="Nadpis8"/>
    <w:uiPriority w:val="9"/>
    <w:semiHidden/>
    <w:rsid w:val="0087513A"/>
    <w:rPr>
      <w:rFonts w:asciiTheme="minorHAnsi" w:eastAsiaTheme="majorEastAsia" w:hAnsiTheme="minorHAnsi" w:cstheme="majorBidi"/>
      <w:i/>
      <w:iCs/>
      <w:color w:val="272727" w:themeColor="text1" w:themeTint="D8"/>
      <w:sz w:val="24"/>
      <w:szCs w:val="24"/>
      <w:lang w:eastAsia="zh-CN"/>
    </w:rPr>
  </w:style>
  <w:style w:type="character" w:customStyle="1" w:styleId="Nadpis9Char">
    <w:name w:val="Nadpis 9 Char"/>
    <w:basedOn w:val="Predvolenpsmoodseku"/>
    <w:link w:val="Nadpis9"/>
    <w:uiPriority w:val="9"/>
    <w:semiHidden/>
    <w:rsid w:val="0087513A"/>
    <w:rPr>
      <w:rFonts w:asciiTheme="minorHAnsi" w:eastAsiaTheme="majorEastAsia" w:hAnsiTheme="minorHAnsi" w:cstheme="majorBidi"/>
      <w:color w:val="272727" w:themeColor="text1" w:themeTint="D8"/>
      <w:sz w:val="24"/>
      <w:szCs w:val="24"/>
      <w:lang w:eastAsia="zh-CN"/>
    </w:rPr>
  </w:style>
  <w:style w:type="paragraph" w:styleId="Nzov">
    <w:name w:val="Title"/>
    <w:basedOn w:val="Normlny"/>
    <w:next w:val="Normlny"/>
    <w:link w:val="NzovChar"/>
    <w:uiPriority w:val="10"/>
    <w:qFormat/>
    <w:rsid w:val="0087513A"/>
    <w:pPr>
      <w:spacing w:after="80"/>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87513A"/>
    <w:rPr>
      <w:rFonts w:asciiTheme="majorHAnsi" w:eastAsiaTheme="majorEastAsia" w:hAnsiTheme="majorHAnsi" w:cstheme="majorBidi"/>
      <w:spacing w:val="-10"/>
      <w:kern w:val="28"/>
      <w:sz w:val="56"/>
      <w:szCs w:val="56"/>
      <w:lang w:eastAsia="zh-CN"/>
    </w:rPr>
  </w:style>
  <w:style w:type="paragraph" w:styleId="Podtitul">
    <w:name w:val="Subtitle"/>
    <w:basedOn w:val="Normlny"/>
    <w:next w:val="Normlny"/>
    <w:link w:val="PodtitulChar"/>
    <w:uiPriority w:val="11"/>
    <w:qFormat/>
    <w:rsid w:val="0087513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87513A"/>
    <w:rPr>
      <w:rFonts w:asciiTheme="minorHAnsi" w:eastAsiaTheme="majorEastAsia" w:hAnsiTheme="minorHAnsi" w:cstheme="majorBidi"/>
      <w:color w:val="595959" w:themeColor="text1" w:themeTint="A6"/>
      <w:spacing w:val="15"/>
      <w:sz w:val="28"/>
      <w:szCs w:val="28"/>
      <w:lang w:eastAsia="zh-CN"/>
    </w:rPr>
  </w:style>
  <w:style w:type="paragraph" w:styleId="Citcia">
    <w:name w:val="Quote"/>
    <w:basedOn w:val="Normlny"/>
    <w:next w:val="Normlny"/>
    <w:link w:val="CitciaChar"/>
    <w:uiPriority w:val="29"/>
    <w:qFormat/>
    <w:rsid w:val="0087513A"/>
    <w:pPr>
      <w:spacing w:before="160" w:after="160"/>
      <w:jc w:val="center"/>
    </w:pPr>
    <w:rPr>
      <w:i/>
      <w:iCs/>
      <w:color w:val="404040" w:themeColor="text1" w:themeTint="BF"/>
    </w:rPr>
  </w:style>
  <w:style w:type="character" w:customStyle="1" w:styleId="CitciaChar">
    <w:name w:val="Citácia Char"/>
    <w:basedOn w:val="Predvolenpsmoodseku"/>
    <w:link w:val="Citcia"/>
    <w:uiPriority w:val="29"/>
    <w:rsid w:val="0087513A"/>
    <w:rPr>
      <w:i/>
      <w:iCs/>
      <w:color w:val="404040" w:themeColor="text1" w:themeTint="BF"/>
      <w:sz w:val="24"/>
      <w:szCs w:val="24"/>
      <w:lang w:eastAsia="zh-CN"/>
    </w:rPr>
  </w:style>
  <w:style w:type="character" w:styleId="Intenzvnezvraznenie">
    <w:name w:val="Intense Emphasis"/>
    <w:basedOn w:val="Predvolenpsmoodseku"/>
    <w:uiPriority w:val="21"/>
    <w:qFormat/>
    <w:rsid w:val="0087513A"/>
    <w:rPr>
      <w:i/>
      <w:iCs/>
      <w:color w:val="0F4761" w:themeColor="accent1" w:themeShade="BF"/>
    </w:rPr>
  </w:style>
  <w:style w:type="paragraph" w:styleId="Zvraznencitcia">
    <w:name w:val="Intense Quote"/>
    <w:basedOn w:val="Normlny"/>
    <w:next w:val="Normlny"/>
    <w:link w:val="ZvraznencitciaChar"/>
    <w:uiPriority w:val="30"/>
    <w:qFormat/>
    <w:rsid w:val="008751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87513A"/>
    <w:rPr>
      <w:i/>
      <w:iCs/>
      <w:color w:val="0F4761" w:themeColor="accent1" w:themeShade="BF"/>
      <w:sz w:val="24"/>
      <w:szCs w:val="24"/>
      <w:lang w:eastAsia="zh-CN"/>
    </w:rPr>
  </w:style>
  <w:style w:type="character" w:styleId="Zvraznenodkaz">
    <w:name w:val="Intense Reference"/>
    <w:basedOn w:val="Predvolenpsmoodseku"/>
    <w:uiPriority w:val="32"/>
    <w:qFormat/>
    <w:rsid w:val="0087513A"/>
    <w:rPr>
      <w:b/>
      <w:bCs/>
      <w:smallCaps/>
      <w:color w:val="0F4761" w:themeColor="accent1" w:themeShade="BF"/>
      <w:spacing w:val="5"/>
    </w:rPr>
  </w:style>
  <w:style w:type="paragraph" w:customStyle="1" w:styleId="footnotedescription">
    <w:name w:val="footnote description"/>
    <w:next w:val="Normlny"/>
    <w:link w:val="footnotedescriptionChar"/>
    <w:hidden/>
    <w:rsid w:val="00C5425E"/>
    <w:pPr>
      <w:spacing w:line="259" w:lineRule="auto"/>
    </w:pPr>
    <w:rPr>
      <w:rFonts w:ascii="Arial" w:eastAsia="Arial" w:hAnsi="Arial" w:cs="Arial"/>
      <w:color w:val="4472C4"/>
      <w:kern w:val="2"/>
      <w:szCs w:val="24"/>
      <w:u w:val="single" w:color="4472C4"/>
      <w:lang w:eastAsia="sk-SK"/>
      <w14:ligatures w14:val="standardContextual"/>
    </w:rPr>
  </w:style>
  <w:style w:type="character" w:customStyle="1" w:styleId="footnotedescriptionChar">
    <w:name w:val="footnote description Char"/>
    <w:link w:val="footnotedescription"/>
    <w:rsid w:val="00C5425E"/>
    <w:rPr>
      <w:rFonts w:ascii="Arial" w:eastAsia="Arial" w:hAnsi="Arial" w:cs="Arial"/>
      <w:color w:val="4472C4"/>
      <w:kern w:val="2"/>
      <w:szCs w:val="24"/>
      <w:u w:val="single" w:color="4472C4"/>
      <w:lang w:eastAsia="sk-SK"/>
      <w14:ligatures w14:val="standardContextual"/>
    </w:rPr>
  </w:style>
  <w:style w:type="character" w:customStyle="1" w:styleId="footnotemark">
    <w:name w:val="footnote mark"/>
    <w:hidden/>
    <w:rsid w:val="00C5425E"/>
    <w:rPr>
      <w:rFonts w:ascii="Arial" w:eastAsia="Arial" w:hAnsi="Arial" w:cs="Arial"/>
      <w:color w:val="000000"/>
      <w:sz w:val="20"/>
      <w:vertAlign w:val="superscript"/>
    </w:rPr>
  </w:style>
  <w:style w:type="paragraph" w:styleId="Normlnywebov">
    <w:name w:val="Normal (Web)"/>
    <w:basedOn w:val="Normlny"/>
    <w:uiPriority w:val="99"/>
    <w:semiHidden/>
    <w:unhideWhenUsed/>
    <w:rsid w:val="009A7380"/>
    <w:pPr>
      <w:suppressAutoHyphens w:val="0"/>
      <w:spacing w:before="100" w:beforeAutospacing="1" w:after="100" w:afterAutospacing="1"/>
    </w:pPr>
    <w:rPr>
      <w:lang w:eastAsia="sk-SK"/>
    </w:rPr>
  </w:style>
  <w:style w:type="character" w:styleId="Vrazn">
    <w:name w:val="Strong"/>
    <w:basedOn w:val="Predvolenpsmoodseku"/>
    <w:uiPriority w:val="22"/>
    <w:qFormat/>
    <w:rsid w:val="009A73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13" Type="http://schemas.openxmlformats.org/officeDocument/2006/relationships/hyperlink" Target="https://rm.coe.int/reference-framework-vol2-slovak-final/168098f7df" TargetMode="External"/><Relationship Id="rId18" Type="http://schemas.openxmlformats.org/officeDocument/2006/relationships/hyperlink" Target="https://www.minedu.sk/data/att/71e/30599.332e7e.pdf" TargetMode="External"/><Relationship Id="rId26" Type="http://schemas.openxmlformats.org/officeDocument/2006/relationships/hyperlink" Target="https://www.slov-lex.sk/pravne-predpisy/SK/ZZ/2004/365/" TargetMode="External"/><Relationship Id="rId39" Type="http://schemas.openxmlformats.org/officeDocument/2006/relationships/hyperlink" Target="https://www.minedu.sk/krizove-udalosti-na-skolach/" TargetMode="External"/><Relationship Id="rId21" Type="http://schemas.openxmlformats.org/officeDocument/2006/relationships/hyperlink" Target="https://www.minedu.sk/data/att/71e/30599.332e7e.pdf" TargetMode="External"/><Relationship Id="rId34" Type="http://schemas.openxmlformats.org/officeDocument/2006/relationships/hyperlink" Target="https://www.slov-lex.sk/ezbierky-fe/pravne-predpisy/SK/ZZ/2008/245/" TargetMode="External"/><Relationship Id="rId7" Type="http://schemas.openxmlformats.org/officeDocument/2006/relationships/hyperlink" Target="https://www.minedu.sk/data/att/71e/30599.332e7e.pdf" TargetMode="External"/><Relationship Id="rId12" Type="http://schemas.openxmlformats.org/officeDocument/2006/relationships/hyperlink" Target="https://www.slov-lex.sk/pravne-predpisy/SK/ZZ/2008/245/20230901" TargetMode="External"/><Relationship Id="rId17" Type="http://schemas.openxmlformats.org/officeDocument/2006/relationships/hyperlink" Target="https://www.minedu.sk/data/att/71e/30599.332e7e.pdf" TargetMode="External"/><Relationship Id="rId25" Type="http://schemas.openxmlformats.org/officeDocument/2006/relationships/hyperlink" Target="https://www.slov-lex.sk/pravne-predpisy/SK/ZZ/2004/365/" TargetMode="External"/><Relationship Id="rId33" Type="http://schemas.openxmlformats.org/officeDocument/2006/relationships/hyperlink" Target="https://www.slov-lex.sk/ezbierky-fe/pravne-predpisy/SK/ZZ/2008/245/" TargetMode="External"/><Relationship Id="rId38" Type="http://schemas.openxmlformats.org/officeDocument/2006/relationships/hyperlink" Target="https://www.minedu.sk/krizove-udalosti-na-skolach/" TargetMode="External"/><Relationship Id="rId2" Type="http://schemas.openxmlformats.org/officeDocument/2006/relationships/hyperlink" Target="https://www.slov-lex.sk/ezbierky/pravne-predpisy/SK/ZZ/1991/104/" TargetMode="External"/><Relationship Id="rId16" Type="http://schemas.openxmlformats.org/officeDocument/2006/relationships/hyperlink" Target="https://www.minedu.sk/data/att/71e/30599.332e7e.pdf" TargetMode="External"/><Relationship Id="rId20" Type="http://schemas.openxmlformats.org/officeDocument/2006/relationships/hyperlink" Target="https://www.minedu.sk/data/att/71e/30599.332e7e.pdf" TargetMode="External"/><Relationship Id="rId29" Type="http://schemas.openxmlformats.org/officeDocument/2006/relationships/hyperlink" Target="https://www.slov-lex.sk/pravne-predpisy/SK/ZZ/2004/365/" TargetMode="External"/><Relationship Id="rId1" Type="http://schemas.openxmlformats.org/officeDocument/2006/relationships/hyperlink" Target="https://www.slov-lex.sk/ezbierky/pravne-predpisy/SK/ZZ/1991/104/" TargetMode="External"/><Relationship Id="rId6" Type="http://schemas.openxmlformats.org/officeDocument/2006/relationships/hyperlink" Target="https://www.minedu.sk/data/att/71e/30599.332e7e.pdf" TargetMode="External"/><Relationship Id="rId11" Type="http://schemas.openxmlformats.org/officeDocument/2006/relationships/hyperlink" Target="https://www.slov-lex.sk/pravne-predpisy/SK/ZZ/2008/245/20230901" TargetMode="External"/><Relationship Id="rId24" Type="http://schemas.openxmlformats.org/officeDocument/2006/relationships/hyperlink" Target="https://www.slov-lex.sk/pravne-predpisy/SK/ZZ/2004/365/" TargetMode="External"/><Relationship Id="rId32" Type="http://schemas.openxmlformats.org/officeDocument/2006/relationships/hyperlink" Target="https://www.slov-lex.sk/ezbierky-fe/pravne-predpisy/SK/ZZ/2008/245/" TargetMode="External"/><Relationship Id="rId37" Type="http://schemas.openxmlformats.org/officeDocument/2006/relationships/hyperlink" Target="https://www.slov-lex.sk/ezbierky-fe/pravne-predpisy/SK/ZZ/2008/245/" TargetMode="External"/><Relationship Id="rId5" Type="http://schemas.openxmlformats.org/officeDocument/2006/relationships/hyperlink" Target="https://www.minedu.sk/data/att/71e/30599.332e7e.pdf" TargetMode="External"/><Relationship Id="rId15" Type="http://schemas.openxmlformats.org/officeDocument/2006/relationships/hyperlink" Target="https://www.minedu.sk/data/att/71e/30599.332e7e.pdf" TargetMode="External"/><Relationship Id="rId23" Type="http://schemas.openxmlformats.org/officeDocument/2006/relationships/hyperlink" Target="https://www.slov-lex.sk/pravne-predpisy/SK/ZZ/2004/365/" TargetMode="External"/><Relationship Id="rId28" Type="http://schemas.openxmlformats.org/officeDocument/2006/relationships/hyperlink" Target="https://www.slov-lex.sk/pravne-predpisy/SK/ZZ/2004/365/" TargetMode="External"/><Relationship Id="rId36" Type="http://schemas.openxmlformats.org/officeDocument/2006/relationships/hyperlink" Target="https://www.slov-lex.sk/ezbierky-fe/pravne-predpisy/SK/ZZ/2008/245/" TargetMode="External"/><Relationship Id="rId10" Type="http://schemas.openxmlformats.org/officeDocument/2006/relationships/hyperlink" Target="https://www.minedu.sk/data/att/71e/30599.332e7e.pdf" TargetMode="External"/><Relationship Id="rId19" Type="http://schemas.openxmlformats.org/officeDocument/2006/relationships/hyperlink" Target="https://www.minedu.sk/data/att/71e/30599.332e7e.pdf" TargetMode="External"/><Relationship Id="rId31" Type="http://schemas.openxmlformats.org/officeDocument/2006/relationships/hyperlink" Target="https://www.slov-lex.sk/pravne-predpisy/SK/ZZ/2004/365/" TargetMode="External"/><Relationship Id="rId4" Type="http://schemas.openxmlformats.org/officeDocument/2006/relationships/hyperlink" Target="https://www.minedu.sk/data/att/71e/30599.332e7e.pdf" TargetMode="External"/><Relationship Id="rId9" Type="http://schemas.openxmlformats.org/officeDocument/2006/relationships/hyperlink" Target="https://www.minedu.sk/data/att/71e/30599.332e7e.pdf" TargetMode="External"/><Relationship Id="rId14" Type="http://schemas.openxmlformats.org/officeDocument/2006/relationships/hyperlink" Target="https://rm.coe.int/reference-framework-vol2-slovak-final/168098f7df" TargetMode="External"/><Relationship Id="rId22" Type="http://schemas.openxmlformats.org/officeDocument/2006/relationships/hyperlink" Target="https://www.minedu.sk/data/att/71e/30599.332e7e.pdf" TargetMode="External"/><Relationship Id="rId27" Type="http://schemas.openxmlformats.org/officeDocument/2006/relationships/hyperlink" Target="https://www.slov-lex.sk/pravne-predpisy/SK/ZZ/2004/365/" TargetMode="External"/><Relationship Id="rId30" Type="http://schemas.openxmlformats.org/officeDocument/2006/relationships/hyperlink" Target="https://www.slov-lex.sk/pravne-predpisy/SK/ZZ/2004/365/" TargetMode="External"/><Relationship Id="rId35" Type="http://schemas.openxmlformats.org/officeDocument/2006/relationships/hyperlink" Target="https://www.slov-lex.sk/ezbierky-fe/pravne-predpisy/SK/ZZ/2008/245/" TargetMode="External"/><Relationship Id="rId8" Type="http://schemas.openxmlformats.org/officeDocument/2006/relationships/hyperlink" Target="https://www.minedu.sk/data/att/71e/30599.332e7e.pdf" TargetMode="External"/><Relationship Id="rId3" Type="http://schemas.openxmlformats.org/officeDocument/2006/relationships/hyperlink" Target="https://www.minedu.sk/data/att/71e/30599.332e7e.pdf"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3760C5-C6DD-4116-8C7A-A9707A677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Pages>
  <Words>1872</Words>
  <Characters>10671</Characters>
  <Application>Microsoft Office Word</Application>
  <DocSecurity>0</DocSecurity>
  <Lines>88</Lines>
  <Paragraphs>25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12518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MŠ MŠ</dc:creator>
  <cp:keywords/>
  <dc:description/>
  <cp:lastModifiedBy>Martina Stirčáková</cp:lastModifiedBy>
  <cp:revision>5</cp:revision>
  <cp:lastPrinted>2025-02-21T14:30:00Z</cp:lastPrinted>
  <dcterms:created xsi:type="dcterms:W3CDTF">2025-08-19T06:41:00Z</dcterms:created>
  <dcterms:modified xsi:type="dcterms:W3CDTF">2025-09-04T07:24:00Z</dcterms:modified>
</cp:coreProperties>
</file>